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keepLines/>
        <w:widowControl w:val="false"/>
        <w:tabs>
          <w:tab w:val="clear" w:pos="709"/>
          <w:tab w:val="center" w:pos="4536" w:leader="none"/>
          <w:tab w:val="right" w:pos="9072" w:leader="none"/>
        </w:tabs>
        <w:suppressAutoHyphens w:val="true"/>
        <w:spacing w:lineRule="auto" w:line="240" w:before="0" w:after="0"/>
        <w:ind w:hanging="0" w:start="0" w:end="283"/>
        <w:jc w:val="center"/>
        <w:rPr>
          <w:rFonts w:ascii="Marianne" w:hAnsi="Marianne" w:eastAsia="SimSun;宋体" w:cs="Marianne"/>
          <w:b/>
          <w:bCs/>
          <w:color w:val="000000"/>
          <w:sz w:val="20"/>
          <w:szCs w:val="20"/>
          <w:lang w:eastAsia="zh-CN" w:bidi="hi-IN"/>
        </w:rPr>
      </w:pPr>
      <w:r>
        <w:rPr>
          <w:rFonts w:eastAsia="SimSun;宋体" w:cs="Marianne" w:ascii="Marianne" w:hAnsi="Marianne"/>
          <w:b/>
          <w:bCs/>
          <w:color w:val="000000"/>
          <w:sz w:val="20"/>
          <w:szCs w:val="20"/>
          <w:lang w:eastAsia="zh-CN" w:bidi="hi-IN"/>
        </w:rPr>
        <w:drawing>
          <wp:anchor behindDoc="0" distT="0" distB="0" distL="0" distR="0" simplePos="0" locked="0" layoutInCell="0" allowOverlap="1" relativeHeight="2">
            <wp:simplePos x="0" y="0"/>
            <wp:positionH relativeFrom="column">
              <wp:posOffset>-241300</wp:posOffset>
            </wp:positionH>
            <wp:positionV relativeFrom="paragraph">
              <wp:posOffset>-655955</wp:posOffset>
            </wp:positionV>
            <wp:extent cx="1219835" cy="1145540"/>
            <wp:effectExtent l="0" t="0" r="0" b="0"/>
            <wp:wrapSquare wrapText="largest"/>
            <wp:docPr id="1" name="Image1"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title=""/>
                    <pic:cNvPicPr>
                      <a:picLocks noChangeAspect="1" noChangeArrowheads="1"/>
                    </pic:cNvPicPr>
                  </pic:nvPicPr>
                  <pic:blipFill>
                    <a:blip r:embed="rId2"/>
                    <a:srcRect l="-157" t="-158" r="-157" b="-158"/>
                    <a:stretch>
                      <a:fillRect/>
                    </a:stretch>
                  </pic:blipFill>
                  <pic:spPr bwMode="auto">
                    <a:xfrm>
                      <a:off x="0" y="0"/>
                      <a:ext cx="1219835" cy="1145540"/>
                    </a:xfrm>
                    <a:prstGeom prst="rect">
                      <a:avLst/>
                    </a:prstGeom>
                  </pic:spPr>
                </pic:pic>
              </a:graphicData>
            </a:graphic>
          </wp:anchor>
        </w:drawing>
      </w:r>
    </w:p>
    <w:p>
      <w:pPr>
        <w:pStyle w:val="Normal"/>
        <w:widowControl w:val="false"/>
        <w:suppressAutoHyphens w:val="true"/>
        <w:spacing w:lineRule="auto" w:line="240" w:before="0" w:after="0"/>
        <w:ind w:hanging="0" w:start="-4032" w:end="283"/>
        <w:jc w:val="center"/>
        <w:rPr>
          <w:rFonts w:ascii="Marianne" w:hAnsi="Marianne"/>
          <w:sz w:val="20"/>
          <w:szCs w:val="20"/>
        </w:rPr>
      </w:pPr>
      <w:r>
        <w:rPr>
          <w:rFonts w:ascii="Marianne" w:hAnsi="Marianne"/>
          <w:sz w:val="20"/>
          <w:szCs w:val="20"/>
        </w:rPr>
      </w:r>
    </w:p>
    <w:p>
      <w:pPr>
        <w:pStyle w:val="Normal"/>
        <w:widowControl w:val="false"/>
        <w:suppressAutoHyphens w:val="true"/>
        <w:spacing w:lineRule="auto" w:line="240" w:before="0" w:after="0"/>
        <w:ind w:hanging="0" w:start="-4032" w:end="283"/>
        <w:jc w:val="center"/>
        <w:rPr>
          <w:rFonts w:ascii="Marianne" w:hAnsi="Marianne"/>
          <w:sz w:val="20"/>
          <w:szCs w:val="20"/>
        </w:rPr>
      </w:pPr>
      <w:r>
        <w:rPr>
          <w:rFonts w:ascii="Marianne" w:hAnsi="Marianne"/>
          <w:sz w:val="20"/>
          <w:szCs w:val="20"/>
        </w:rPr>
      </w:r>
    </w:p>
    <w:p>
      <w:pPr>
        <w:pStyle w:val="Normal"/>
        <w:widowControl w:val="false"/>
        <w:suppressAutoHyphens w:val="true"/>
        <w:spacing w:lineRule="auto" w:line="240" w:before="0" w:after="0"/>
        <w:ind w:hanging="0" w:start="-4032" w:end="283"/>
        <w:jc w:val="center"/>
        <w:rPr>
          <w:rFonts w:ascii="Marianne" w:hAnsi="Marianne"/>
          <w:sz w:val="20"/>
          <w:szCs w:val="20"/>
        </w:rPr>
      </w:pPr>
      <w:r>
        <w:rPr>
          <w:rFonts w:ascii="Marianne" w:hAnsi="Marianne"/>
          <w:sz w:val="20"/>
          <w:szCs w:val="20"/>
        </w:rPr>
      </w:r>
    </w:p>
    <w:p>
      <w:pPr>
        <w:pStyle w:val="Normal"/>
        <w:widowControl w:val="false"/>
        <w:suppressAutoHyphens w:val="true"/>
        <w:spacing w:lineRule="auto" w:line="240" w:before="0" w:after="0"/>
        <w:ind w:hanging="0" w:start="0" w:end="283"/>
        <w:jc w:val="center"/>
        <w:rPr>
          <w:rFonts w:ascii="Marianne" w:hAnsi="Marianne" w:eastAsia="SimSun;宋体" w:cs="Marianne"/>
          <w:b w:val="false"/>
          <w:bCs w:val="false"/>
          <w:i w:val="false"/>
          <w:i w:val="false"/>
          <w:iCs w:val="false"/>
          <w:smallCaps/>
          <w:color w:val="000000"/>
          <w:sz w:val="20"/>
          <w:szCs w:val="20"/>
          <w:u w:val="none"/>
          <w:lang w:val="fr-FR" w:eastAsia="zh-CN" w:bidi="hi-IN"/>
        </w:rPr>
      </w:pPr>
      <w:r>
        <w:rPr>
          <w:rFonts w:eastAsia="SimSun;宋体" w:cs="Marianne" w:ascii="Marianne" w:hAnsi="Marianne"/>
          <w:b w:val="false"/>
          <w:bCs w:val="false"/>
          <w:i w:val="false"/>
          <w:iCs w:val="false"/>
          <w:smallCaps/>
          <w:color w:val="000000"/>
          <w:sz w:val="20"/>
          <w:szCs w:val="20"/>
          <w:u w:val="none"/>
          <w:lang w:val="fr-FR" w:eastAsia="zh-CN" w:bidi="hi-IN"/>
        </w:rPr>
      </w:r>
    </w:p>
    <w:tbl>
      <w:tblPr>
        <w:tblW w:w="10827" w:type="dxa"/>
        <w:jc w:val="start"/>
        <w:tblInd w:w="-435" w:type="dxa"/>
        <w:tblLayout w:type="fixed"/>
        <w:tblCellMar>
          <w:top w:w="55" w:type="dxa"/>
          <w:start w:w="55" w:type="dxa"/>
          <w:bottom w:w="55" w:type="dxa"/>
          <w:end w:w="55" w:type="dxa"/>
        </w:tblCellMar>
      </w:tblPr>
      <w:tblGrid>
        <w:gridCol w:w="10827"/>
      </w:tblGrid>
      <w:tr>
        <w:trPr/>
        <w:tc>
          <w:tcPr>
            <w:tcW w:w="10827" w:type="dxa"/>
            <w:tcBorders>
              <w:top w:val="single" w:sz="8" w:space="0" w:color="000000"/>
              <w:start w:val="single" w:sz="8" w:space="0" w:color="000000"/>
              <w:bottom w:val="single" w:sz="8" w:space="0" w:color="000000"/>
              <w:end w:val="single" w:sz="8" w:space="0" w:color="000000"/>
            </w:tcBorders>
          </w:tcPr>
          <w:p>
            <w:pPr>
              <w:pStyle w:val="Normal"/>
              <w:widowControl w:val="false"/>
              <w:suppressAutoHyphens w:val="true"/>
              <w:snapToGrid w:val="false"/>
              <w:spacing w:lineRule="auto" w:line="240" w:before="0" w:after="0"/>
              <w:ind w:hanging="0" w:start="0" w:end="283"/>
              <w:jc w:val="center"/>
              <w:rPr/>
            </w:pPr>
            <w:r>
              <w:rPr/>
            </w:r>
          </w:p>
          <w:p>
            <w:pPr>
              <w:pStyle w:val="Normal"/>
              <w:widowControl w:val="false"/>
              <w:suppressAutoHyphens w:val="true"/>
              <w:spacing w:lineRule="auto" w:line="240" w:before="0" w:after="0"/>
              <w:ind w:hanging="0" w:start="0" w:end="283"/>
              <w:jc w:val="center"/>
              <w:rPr>
                <w:rFonts w:ascii="Marianne" w:hAnsi="Marianne" w:eastAsia="SimSun;宋体" w:cs="Marianne"/>
                <w:b/>
                <w:bCs/>
                <w:i w:val="false"/>
                <w:i w:val="false"/>
                <w:iCs w:val="false"/>
                <w:smallCaps/>
                <w:color w:val="000000"/>
                <w:sz w:val="36"/>
                <w:szCs w:val="36"/>
                <w:u w:val="none"/>
                <w:lang w:val="fr-FR" w:eastAsia="zh-CN" w:bidi="hi-IN"/>
              </w:rPr>
            </w:pPr>
            <w:r>
              <w:rPr>
                <w:rFonts w:eastAsia="SimSun;宋体" w:cs="Marianne" w:ascii="Marianne" w:hAnsi="Marianne"/>
                <w:b/>
                <w:bCs/>
                <w:i w:val="false"/>
                <w:iCs w:val="false"/>
                <w:smallCaps/>
                <w:color w:val="000000"/>
                <w:sz w:val="36"/>
                <w:szCs w:val="36"/>
                <w:u w:val="none"/>
                <w:lang w:val="fr-FR" w:eastAsia="zh-CN" w:bidi="hi-IN"/>
              </w:rPr>
              <w:t>ACCORD-CADRE</w:t>
            </w:r>
          </w:p>
          <w:p>
            <w:pPr>
              <w:pStyle w:val="Normal"/>
              <w:widowControl w:val="false"/>
              <w:suppressAutoHyphens w:val="true"/>
              <w:spacing w:lineRule="auto" w:line="240" w:before="0" w:after="0"/>
              <w:ind w:hanging="0" w:start="0" w:end="283"/>
              <w:jc w:val="center"/>
              <w:rPr>
                <w:rFonts w:ascii="Marianne" w:hAnsi="Marianne" w:eastAsia="SimSun;宋体" w:cs="Marianne"/>
                <w:b/>
                <w:bCs/>
                <w:i w:val="false"/>
                <w:i w:val="false"/>
                <w:iCs w:val="false"/>
                <w:smallCaps/>
                <w:color w:val="000000"/>
                <w:sz w:val="36"/>
                <w:szCs w:val="36"/>
                <w:u w:val="none"/>
                <w:lang w:val="fr-FR" w:eastAsia="zh-CN" w:bidi="hi-IN"/>
              </w:rPr>
            </w:pPr>
            <w:r>
              <w:rPr>
                <w:rFonts w:eastAsia="SimSun;宋体" w:cs="Marianne" w:ascii="Marianne" w:hAnsi="Marianne"/>
                <w:b/>
                <w:bCs/>
                <w:i w:val="false"/>
                <w:iCs w:val="false"/>
                <w:smallCaps/>
                <w:color w:val="000000"/>
                <w:sz w:val="36"/>
                <w:szCs w:val="36"/>
                <w:u w:val="none"/>
                <w:lang w:val="fr-FR" w:eastAsia="zh-CN" w:bidi="hi-IN"/>
              </w:rPr>
              <w:t>DE CONTRÔLE RÉGLEMENTAIRE DES INSTALLATIONS</w:t>
            </w:r>
          </w:p>
          <w:p>
            <w:pPr>
              <w:pStyle w:val="Normal"/>
              <w:widowControl w:val="false"/>
              <w:suppressAutoHyphens w:val="true"/>
              <w:spacing w:lineRule="auto" w:line="240" w:before="0" w:after="0"/>
              <w:ind w:hanging="0" w:start="0" w:end="283"/>
              <w:jc w:val="center"/>
              <w:rPr>
                <w:rFonts w:ascii="Marianne" w:hAnsi="Marianne" w:eastAsia="SimSun;宋体" w:cs="Marianne"/>
                <w:b w:val="false"/>
                <w:bCs w:val="false"/>
                <w:i w:val="false"/>
                <w:i w:val="false"/>
                <w:iCs w:val="false"/>
                <w:smallCaps/>
                <w:color w:val="000000"/>
                <w:sz w:val="36"/>
                <w:szCs w:val="36"/>
                <w:u w:val="none"/>
                <w:lang w:val="fr-FR" w:eastAsia="zh-CN" w:bidi="hi-IN"/>
              </w:rPr>
            </w:pPr>
            <w:r>
              <w:rPr>
                <w:rFonts w:eastAsia="SimSun;宋体" w:cs="Marianne" w:ascii="Marianne" w:hAnsi="Marianne"/>
                <w:b w:val="false"/>
                <w:bCs w:val="false"/>
                <w:i w:val="false"/>
                <w:iCs w:val="false"/>
                <w:smallCaps/>
                <w:color w:val="000000"/>
                <w:sz w:val="36"/>
                <w:szCs w:val="36"/>
                <w:u w:val="none"/>
                <w:lang w:val="fr-FR" w:eastAsia="zh-CN" w:bidi="hi-IN"/>
              </w:rPr>
            </w:r>
          </w:p>
          <w:p>
            <w:pPr>
              <w:pStyle w:val="Normal"/>
              <w:widowControl w:val="false"/>
              <w:suppressAutoHyphens w:val="true"/>
              <w:spacing w:lineRule="auto" w:line="240" w:before="0" w:after="0"/>
              <w:ind w:hanging="0" w:start="0" w:end="283"/>
              <w:jc w:val="center"/>
              <w:rPr>
                <w:rFonts w:ascii="Marianne" w:hAnsi="Marianne" w:eastAsia="SimSun;宋体" w:cs="Marianne"/>
                <w:b w:val="false"/>
                <w:bCs w:val="false"/>
                <w:i w:val="false"/>
                <w:i w:val="false"/>
                <w:iCs w:val="false"/>
                <w:smallCaps/>
                <w:color w:val="000000"/>
                <w:sz w:val="36"/>
                <w:szCs w:val="36"/>
                <w:u w:val="none"/>
                <w:lang w:val="fr-FR" w:eastAsia="zh-CN" w:bidi="hi-IN"/>
              </w:rPr>
            </w:pPr>
            <w:r>
              <w:rPr>
                <w:rFonts w:eastAsia="SimSun;宋体" w:cs="Marianne" w:ascii="Marianne" w:hAnsi="Marianne"/>
                <w:b w:val="false"/>
                <w:bCs w:val="false"/>
                <w:i w:val="false"/>
                <w:iCs w:val="false"/>
                <w:smallCaps/>
                <w:color w:val="000000"/>
                <w:sz w:val="36"/>
                <w:szCs w:val="36"/>
                <w:u w:val="none"/>
                <w:lang w:val="fr-FR" w:eastAsia="zh-CN" w:bidi="hi-IN"/>
              </w:rPr>
              <w:t>POU</w:t>
            </w:r>
            <w:r>
              <w:rPr>
                <w:rFonts w:eastAsia="SimSun;宋体" w:cs="Marianne" w:ascii="Marianne" w:hAnsi="Marianne"/>
                <w:b w:val="false"/>
                <w:bCs w:val="false"/>
                <w:i w:val="false"/>
                <w:iCs w:val="false"/>
                <w:smallCaps/>
                <w:color w:val="000000"/>
                <w:sz w:val="36"/>
                <w:szCs w:val="36"/>
                <w:u w:val="none"/>
                <w:shd w:fill="auto" w:val="clear"/>
                <w:lang w:val="fr-FR" w:eastAsia="zh-CN" w:bidi="hi-IN"/>
              </w:rPr>
              <w:t>R DIVERS S</w:t>
            </w:r>
            <w:r>
              <w:rPr>
                <w:rFonts w:eastAsia="SimSun;宋体" w:cs="Marianne" w:ascii="Marianne" w:hAnsi="Marianne"/>
                <w:b w:val="false"/>
                <w:bCs w:val="false"/>
                <w:i w:val="false"/>
                <w:iCs w:val="false"/>
                <w:smallCaps/>
                <w:color w:val="000000"/>
                <w:sz w:val="36"/>
                <w:szCs w:val="36"/>
                <w:u w:val="none"/>
                <w:lang w:val="fr-FR" w:eastAsia="zh-CN" w:bidi="hi-IN"/>
              </w:rPr>
              <w:t>ERVICES DE L’ÉTAT EN MARTINIQUE</w:t>
            </w:r>
          </w:p>
          <w:p>
            <w:pPr>
              <w:pStyle w:val="Normal"/>
              <w:widowControl w:val="false"/>
              <w:suppressAutoHyphens w:val="true"/>
              <w:spacing w:lineRule="auto" w:line="240" w:before="0" w:after="0"/>
              <w:ind w:hanging="0" w:start="0" w:end="283"/>
              <w:jc w:val="center"/>
              <w:rPr>
                <w:rFonts w:ascii="Marianne" w:hAnsi="Marianne" w:eastAsia="SimSun;宋体" w:cs="Marianne"/>
                <w:b w:val="false"/>
                <w:bCs w:val="false"/>
                <w:i w:val="false"/>
                <w:i w:val="false"/>
                <w:iCs w:val="false"/>
                <w:smallCaps/>
                <w:color w:val="000000"/>
                <w:sz w:val="36"/>
                <w:szCs w:val="36"/>
                <w:u w:val="none"/>
                <w:lang w:val="fr-FR" w:eastAsia="zh-CN" w:bidi="hi-IN"/>
              </w:rPr>
            </w:pPr>
            <w:r>
              <w:rPr>
                <w:rFonts w:eastAsia="SimSun;宋体" w:cs="Marianne" w:ascii="Marianne" w:hAnsi="Marianne"/>
                <w:b w:val="false"/>
                <w:bCs w:val="false"/>
                <w:i w:val="false"/>
                <w:iCs w:val="false"/>
                <w:smallCaps/>
                <w:color w:val="000000"/>
                <w:sz w:val="36"/>
                <w:szCs w:val="36"/>
                <w:u w:val="none"/>
                <w:lang w:val="fr-FR" w:eastAsia="zh-CN" w:bidi="hi-IN"/>
              </w:rPr>
            </w:r>
          </w:p>
          <w:p>
            <w:pPr>
              <w:pStyle w:val="Normal"/>
              <w:widowControl w:val="false"/>
              <w:suppressAutoHyphens w:val="true"/>
              <w:spacing w:lineRule="auto" w:line="240" w:before="0" w:after="0"/>
              <w:ind w:hanging="0" w:start="0" w:end="283"/>
              <w:jc w:val="center"/>
              <w:rPr>
                <w:rFonts w:ascii="Marianne" w:hAnsi="Marianne" w:eastAsia="SimSun;宋体" w:cs="Marianne"/>
                <w:b/>
                <w:bCs/>
                <w:i w:val="false"/>
                <w:i w:val="false"/>
                <w:iCs w:val="false"/>
                <w:smallCaps/>
                <w:strike w:val="false"/>
                <w:dstrike w:val="false"/>
                <w:outline w:val="false"/>
                <w:shadow w:val="false"/>
                <w:color w:val="000000"/>
                <w:sz w:val="36"/>
                <w:szCs w:val="36"/>
                <w:u w:val="none"/>
                <w:lang w:val="fr-FR" w:eastAsia="zh-CN" w:bidi="hi-IN"/>
              </w:rPr>
            </w:pPr>
            <w:r>
              <w:rPr>
                <w:rFonts w:eastAsia="SimSun;宋体" w:cs="Marianne" w:ascii="Marianne" w:hAnsi="Marianne"/>
                <w:b/>
                <w:bCs/>
                <w:i w:val="false"/>
                <w:iCs w:val="false"/>
                <w:smallCaps/>
                <w:strike w:val="false"/>
                <w:dstrike w:val="false"/>
                <w:outline w:val="false"/>
                <w:shadow w:val="false"/>
                <w:color w:val="000000"/>
                <w:sz w:val="36"/>
                <w:szCs w:val="36"/>
                <w:u w:val="none"/>
                <w:lang w:val="fr-FR" w:eastAsia="zh-CN" w:bidi="hi-IN"/>
              </w:rPr>
              <w:t>RÈGLEMENT DE CONSULTATION (RC)</w:t>
            </w:r>
          </w:p>
          <w:p>
            <w:pPr>
              <w:pStyle w:val="Normal"/>
              <w:widowControl w:val="false"/>
              <w:suppressAutoHyphens w:val="true"/>
              <w:spacing w:lineRule="auto" w:line="240" w:before="0" w:after="0"/>
              <w:ind w:hanging="0" w:start="0" w:end="283"/>
              <w:jc w:val="center"/>
              <w:rPr>
                <w:rFonts w:ascii="Marianne" w:hAnsi="Marianne" w:eastAsia="SimSun;宋体" w:cs="Marianne"/>
                <w:b/>
                <w:bCs/>
                <w:i w:val="false"/>
                <w:i w:val="false"/>
                <w:iCs w:val="false"/>
                <w:smallCaps/>
                <w:strike w:val="false"/>
                <w:dstrike w:val="false"/>
                <w:outline w:val="false"/>
                <w:shadow w:val="false"/>
                <w:color w:val="000000"/>
                <w:sz w:val="36"/>
                <w:szCs w:val="36"/>
                <w:u w:val="none"/>
                <w:lang w:val="fr-FR" w:eastAsia="zh-CN" w:bidi="hi-IN"/>
              </w:rPr>
            </w:pPr>
            <w:r>
              <w:rPr>
                <w:rFonts w:eastAsia="SimSun;宋体" w:cs="Marianne" w:ascii="Marianne" w:hAnsi="Marianne"/>
                <w:b/>
                <w:bCs/>
                <w:i w:val="false"/>
                <w:iCs w:val="false"/>
                <w:smallCaps/>
                <w:strike w:val="false"/>
                <w:dstrike w:val="false"/>
                <w:outline w:val="false"/>
                <w:shadow w:val="false"/>
                <w:color w:val="000000"/>
                <w:sz w:val="36"/>
                <w:szCs w:val="36"/>
                <w:u w:val="none"/>
                <w:lang w:val="fr-FR" w:eastAsia="zh-CN" w:bidi="hi-IN"/>
              </w:rPr>
            </w:r>
          </w:p>
          <w:p>
            <w:pPr>
              <w:pStyle w:val="Normal"/>
              <w:widowControl w:val="false"/>
              <w:suppressAutoHyphens w:val="true"/>
              <w:spacing w:lineRule="auto" w:line="240" w:before="0" w:after="0"/>
              <w:ind w:hanging="0" w:start="0" w:end="283"/>
              <w:jc w:val="center"/>
              <w:rPr>
                <w:rFonts w:ascii="Marianne" w:hAnsi="Marianne" w:eastAsia="SimSun;宋体" w:cs="Marianne"/>
                <w:b/>
                <w:bCs/>
                <w:i w:val="false"/>
                <w:i w:val="false"/>
                <w:iCs w:val="false"/>
                <w:smallCaps/>
                <w:strike w:val="false"/>
                <w:dstrike w:val="false"/>
                <w:outline w:val="false"/>
                <w:shadow w:val="false"/>
                <w:color w:val="000000"/>
                <w:sz w:val="28"/>
                <w:szCs w:val="28"/>
                <w:u w:val="none"/>
                <w:lang w:val="fr-FR" w:eastAsia="zh-CN" w:bidi="hi-IN"/>
              </w:rPr>
            </w:pPr>
            <w:r>
              <w:rPr>
                <w:rFonts w:eastAsia="SimSun;宋体" w:cs="Marianne" w:ascii="Marianne" w:hAnsi="Marianne"/>
                <w:b/>
                <w:bCs/>
                <w:i w:val="false"/>
                <w:iCs w:val="false"/>
                <w:smallCaps/>
                <w:strike w:val="false"/>
                <w:dstrike w:val="false"/>
                <w:outline w:val="false"/>
                <w:shadow w:val="false"/>
                <w:color w:val="000000"/>
                <w:sz w:val="28"/>
                <w:szCs w:val="28"/>
                <w:u w:val="none"/>
                <w:lang w:val="fr-FR" w:eastAsia="zh-CN" w:bidi="hi-IN"/>
              </w:rPr>
              <w:t>Référence :</w:t>
            </w:r>
          </w:p>
          <w:p>
            <w:pPr>
              <w:pStyle w:val="Normal"/>
              <w:widowControl w:val="false"/>
              <w:suppressAutoHyphens w:val="true"/>
              <w:spacing w:lineRule="auto" w:line="240" w:before="0" w:after="0"/>
              <w:ind w:hanging="0" w:start="0" w:end="283"/>
              <w:jc w:val="center"/>
              <w:rPr>
                <w:rFonts w:ascii="Marianne" w:hAnsi="Marianne" w:eastAsia="SimSun;宋体" w:cs="Marianne"/>
                <w:b/>
                <w:bCs/>
                <w:i w:val="false"/>
                <w:i w:val="false"/>
                <w:iCs w:val="false"/>
                <w:smallCaps/>
                <w:strike w:val="false"/>
                <w:dstrike w:val="false"/>
                <w:outline w:val="false"/>
                <w:shadow w:val="false"/>
                <w:color w:val="000000"/>
                <w:sz w:val="28"/>
                <w:szCs w:val="28"/>
                <w:u w:val="none"/>
                <w:shd w:fill="auto" w:val="clear"/>
                <w:lang w:val="fr-FR" w:eastAsia="zh-CN" w:bidi="hi-IN"/>
              </w:rPr>
            </w:pPr>
            <w:r>
              <w:rPr>
                <w:rFonts w:eastAsia="SimSun;宋体" w:cs="Marianne" w:ascii="Marianne" w:hAnsi="Marianne"/>
                <w:b/>
                <w:bCs/>
                <w:i w:val="false"/>
                <w:iCs w:val="false"/>
                <w:smallCaps/>
                <w:strike w:val="false"/>
                <w:dstrike w:val="false"/>
                <w:outline w:val="false"/>
                <w:shadow w:val="false"/>
                <w:color w:val="000000"/>
                <w:sz w:val="28"/>
                <w:szCs w:val="28"/>
                <w:u w:val="none"/>
                <w:shd w:fill="auto" w:val="clear"/>
                <w:lang w:val="fr-FR" w:eastAsia="zh-CN" w:bidi="hi-IN"/>
              </w:rPr>
              <w:t xml:space="preserve">2026_ACIM_CONTROLES_REGLEMENTAIRES </w:t>
            </w:r>
          </w:p>
          <w:p>
            <w:pPr>
              <w:pStyle w:val="Normal"/>
              <w:widowControl w:val="false"/>
              <w:suppressAutoHyphens w:val="true"/>
              <w:spacing w:lineRule="auto" w:line="240" w:before="0" w:after="0"/>
              <w:ind w:hanging="0" w:start="0" w:end="283"/>
              <w:jc w:val="center"/>
              <w:rPr>
                <w:rFonts w:ascii="Marianne" w:hAnsi="Marianne" w:eastAsia="SimSun;宋体" w:cs="Marianne"/>
                <w:b/>
                <w:bCs/>
                <w:i w:val="false"/>
                <w:i w:val="false"/>
                <w:iCs w:val="false"/>
                <w:smallCaps/>
                <w:strike w:val="false"/>
                <w:dstrike w:val="false"/>
                <w:outline w:val="false"/>
                <w:shadow w:val="false"/>
                <w:color w:val="000000"/>
                <w:sz w:val="36"/>
                <w:szCs w:val="36"/>
                <w:u w:val="none"/>
                <w:lang w:val="fr-FR" w:eastAsia="zh-CN" w:bidi="hi-IN"/>
              </w:rPr>
            </w:pPr>
            <w:r>
              <w:rPr>
                <w:rFonts w:eastAsia="SimSun;宋体" w:cs="Marianne" w:ascii="Marianne" w:hAnsi="Marianne"/>
                <w:b/>
                <w:bCs/>
                <w:i w:val="false"/>
                <w:iCs w:val="false"/>
                <w:smallCaps/>
                <w:strike w:val="false"/>
                <w:dstrike w:val="false"/>
                <w:outline w:val="false"/>
                <w:shadow w:val="false"/>
                <w:color w:val="000000"/>
                <w:sz w:val="36"/>
                <w:szCs w:val="36"/>
                <w:u w:val="none"/>
                <w:lang w:val="fr-FR" w:eastAsia="zh-CN" w:bidi="hi-IN"/>
              </w:rPr>
            </w:r>
          </w:p>
        </w:tc>
      </w:tr>
    </w:tbl>
    <w:p>
      <w:pPr>
        <w:pStyle w:val="Normal"/>
        <w:widowControl w:val="false"/>
        <w:suppressAutoHyphens w:val="true"/>
        <w:spacing w:lineRule="auto" w:line="240" w:before="0" w:after="0"/>
        <w:ind w:hanging="0" w:start="0" w:end="283"/>
        <w:jc w:val="center"/>
        <w:rPr/>
      </w:pPr>
      <w:r>
        <w:rPr/>
      </w:r>
    </w:p>
    <w:p>
      <w:pPr>
        <w:pStyle w:val="Normal"/>
        <w:widowControl w:val="false"/>
        <w:suppressAutoHyphens w:val="true"/>
        <w:spacing w:lineRule="auto" w:line="240" w:before="0" w:after="0"/>
        <w:ind w:hanging="0" w:start="0" w:end="283"/>
        <w:jc w:val="center"/>
        <w:rPr>
          <w:rFonts w:ascii="Marianne" w:hAnsi="Marianne" w:eastAsia="SimSun;宋体" w:cs="Marianne"/>
          <w:b/>
          <w:sz w:val="24"/>
          <w:szCs w:val="24"/>
          <w:u w:val="none"/>
          <w:shd w:fill="auto" w:val="clear"/>
          <w:lang w:val="fr-FR" w:eastAsia="zh-CN" w:bidi="hi-IN"/>
        </w:rPr>
      </w:pPr>
      <w:r>
        <w:rPr>
          <w:rFonts w:eastAsia="SimSun;宋体" w:cs="Marianne" w:ascii="Marianne" w:hAnsi="Marianne"/>
          <w:b/>
          <w:sz w:val="24"/>
          <w:szCs w:val="24"/>
          <w:u w:val="none"/>
          <w:shd w:fill="auto" w:val="clear"/>
          <w:lang w:val="fr-FR" w:eastAsia="zh-CN" w:bidi="hi-IN"/>
        </w:rPr>
        <w:t>Accord-cadre passé en vertu des articles R.2124-2 alinéa 1 (appel d’offres ouvert) et R.2162-3 à 10 et R.2162-13 à R.2162-14 (accord-cadre à bons de commande) du code de la commande publique</w:t>
      </w:r>
    </w:p>
    <w:p>
      <w:pPr>
        <w:pStyle w:val="Normal"/>
        <w:widowControl w:val="false"/>
        <w:suppressAutoHyphens w:val="true"/>
        <w:spacing w:lineRule="auto" w:line="240" w:before="0" w:after="0"/>
        <w:ind w:hanging="0" w:start="0" w:end="283"/>
        <w:jc w:val="center"/>
        <w:rPr>
          <w:rFonts w:ascii="Marianne" w:hAnsi="Marianne" w:cs="Marianne"/>
          <w:u w:val="none"/>
          <w:lang w:val="fr-FR"/>
        </w:rPr>
      </w:pPr>
      <w:r>
        <w:rPr>
          <w:rFonts w:cs="Marianne" w:ascii="Marianne" w:hAnsi="Marianne"/>
          <w:u w:val="none"/>
          <w:lang w:val="fr-FR"/>
        </w:rPr>
      </w:r>
    </w:p>
    <w:p>
      <w:pPr>
        <w:pStyle w:val="Header"/>
        <w:ind w:hanging="0" w:start="284" w:end="0"/>
        <w:rPr>
          <w:rFonts w:ascii="Marianne" w:hAnsi="Marianne" w:cs="Marianne"/>
          <w:caps/>
          <w:sz w:val="22"/>
          <w:szCs w:val="22"/>
          <w:shd w:fill="FFFF00" w:val="clear"/>
        </w:rPr>
      </w:pPr>
      <w:r>
        <w:rPr>
          <w:rFonts w:cs="Marianne" w:ascii="Marianne" w:hAnsi="Marianne"/>
          <w:caps/>
          <w:sz w:val="22"/>
          <w:szCs w:val="22"/>
          <w:shd w:fill="FFFF00" w:val="clear"/>
        </w:rPr>
      </w:r>
    </w:p>
    <w:tbl>
      <w:tblPr>
        <w:tblW w:w="10750" w:type="dxa"/>
        <w:jc w:val="start"/>
        <w:tblInd w:w="-351" w:type="dxa"/>
        <w:tblLayout w:type="fixed"/>
        <w:tblCellMar>
          <w:top w:w="55" w:type="dxa"/>
          <w:start w:w="55" w:type="dxa"/>
          <w:bottom w:w="55" w:type="dxa"/>
          <w:end w:w="55" w:type="dxa"/>
        </w:tblCellMar>
      </w:tblPr>
      <w:tblGrid>
        <w:gridCol w:w="10750"/>
      </w:tblGrid>
      <w:tr>
        <w:trPr/>
        <w:tc>
          <w:tcPr>
            <w:tcW w:w="10750" w:type="dxa"/>
            <w:tcBorders>
              <w:top w:val="single" w:sz="4" w:space="0" w:color="000000"/>
              <w:start w:val="single" w:sz="4" w:space="0" w:color="000000"/>
              <w:bottom w:val="single" w:sz="4" w:space="0" w:color="000000"/>
              <w:end w:val="single" w:sz="4" w:space="0" w:color="000000"/>
            </w:tcBorders>
          </w:tcPr>
          <w:p>
            <w:pPr>
              <w:pStyle w:val="Contenudetableau"/>
              <w:jc w:val="center"/>
              <w:rPr>
                <w:rFonts w:ascii="Marianne" w:hAnsi="Marianne" w:cs="Marianne"/>
                <w:b/>
                <w:bCs/>
                <w:i w:val="false"/>
                <w:i w:val="false"/>
                <w:iCs w:val="false"/>
                <w:strike w:val="false"/>
                <w:dstrike w:val="false"/>
                <w:outline w:val="false"/>
                <w:shadow w:val="false"/>
                <w:color w:val="000000"/>
                <w:sz w:val="24"/>
                <w:szCs w:val="24"/>
                <w:u w:val="none"/>
              </w:rPr>
            </w:pPr>
            <w:r>
              <w:rPr>
                <w:rFonts w:cs="Marianne" w:ascii="Marianne" w:hAnsi="Marianne"/>
                <w:b/>
                <w:bCs/>
                <w:i w:val="false"/>
                <w:iCs w:val="false"/>
                <w:strike w:val="false"/>
                <w:dstrike w:val="false"/>
                <w:outline w:val="false"/>
                <w:shadow w:val="false"/>
                <w:color w:val="000000"/>
                <w:sz w:val="24"/>
                <w:szCs w:val="24"/>
                <w:u w:val="none"/>
              </w:rPr>
              <w:t>Date et heure limites de remise des offres :</w:t>
            </w:r>
          </w:p>
          <w:p>
            <w:pPr>
              <w:pStyle w:val="Contenudetableau"/>
              <w:jc w:val="center"/>
              <w:rPr>
                <w:rFonts w:ascii="Marianne" w:hAnsi="Marianne" w:cs="Marianne"/>
                <w:b/>
                <w:bCs/>
                <w:i w:val="false"/>
                <w:i w:val="false"/>
                <w:iCs w:val="false"/>
                <w:strike w:val="false"/>
                <w:dstrike w:val="false"/>
                <w:outline w:val="false"/>
                <w:shadow w:val="false"/>
                <w:color w:val="000000"/>
                <w:sz w:val="24"/>
                <w:szCs w:val="24"/>
                <w:u w:val="none"/>
              </w:rPr>
            </w:pPr>
            <w:r>
              <w:rPr>
                <w:rFonts w:cs="Marianne" w:ascii="Marianne" w:hAnsi="Marianne"/>
                <w:b/>
                <w:bCs/>
                <w:i w:val="false"/>
                <w:iCs w:val="false"/>
                <w:strike w:val="false"/>
                <w:dstrike w:val="false"/>
                <w:outline w:val="false"/>
                <w:shadow w:val="false"/>
                <w:color w:val="000000"/>
                <w:sz w:val="24"/>
                <w:szCs w:val="24"/>
                <w:u w:val="none"/>
              </w:rPr>
            </w:r>
          </w:p>
          <w:p>
            <w:pPr>
              <w:pStyle w:val="Contenudetableau"/>
              <w:jc w:val="center"/>
              <w:rPr>
                <w:rFonts w:ascii="Marianne" w:hAnsi="Marianne" w:cs="Marianne"/>
                <w:b/>
                <w:bCs/>
                <w:i w:val="false"/>
                <w:i w:val="false"/>
                <w:iCs w:val="false"/>
                <w:strike w:val="false"/>
                <w:dstrike w:val="false"/>
                <w:outline w:val="false"/>
                <w:shadow w:val="false"/>
                <w:color w:val="000000"/>
                <w:sz w:val="24"/>
                <w:szCs w:val="24"/>
                <w:u w:val="none"/>
                <w:shd w:fill="FFFF00" w:val="clear"/>
              </w:rPr>
            </w:pPr>
            <w:r>
              <w:rPr>
                <w:rFonts w:cs="Marianne" w:ascii="Marianne" w:hAnsi="Marianne"/>
                <w:b/>
                <w:bCs/>
                <w:i w:val="false"/>
                <w:iCs w:val="false"/>
                <w:strike w:val="false"/>
                <w:dstrike w:val="false"/>
                <w:outline w:val="false"/>
                <w:shadow w:val="false"/>
                <w:color w:val="000000"/>
                <w:sz w:val="24"/>
                <w:szCs w:val="24"/>
                <w:u w:val="none"/>
                <w:shd w:fill="FFFF00" w:val="clear"/>
              </w:rPr>
              <w:t>Le lundi 16 mars 2026 à 12H00</w:t>
            </w:r>
          </w:p>
          <w:p>
            <w:pPr>
              <w:pStyle w:val="Contenudetableau"/>
              <w:jc w:val="center"/>
              <w:rPr>
                <w:rFonts w:ascii="Marianne" w:hAnsi="Marianne" w:cs="Marianne"/>
                <w:b/>
                <w:bCs/>
                <w:i w:val="false"/>
                <w:i w:val="false"/>
                <w:iCs w:val="false"/>
                <w:strike w:val="false"/>
                <w:dstrike w:val="false"/>
                <w:outline w:val="false"/>
                <w:shadow w:val="false"/>
                <w:color w:val="000000"/>
                <w:sz w:val="24"/>
                <w:szCs w:val="24"/>
                <w:u w:val="none"/>
                <w:shd w:fill="81D41A" w:val="clear"/>
              </w:rPr>
            </w:pPr>
            <w:r>
              <w:rPr>
                <w:rFonts w:cs="Marianne" w:ascii="Marianne" w:hAnsi="Marianne"/>
                <w:b/>
                <w:bCs/>
                <w:i w:val="false"/>
                <w:iCs w:val="false"/>
                <w:strike w:val="false"/>
                <w:dstrike w:val="false"/>
                <w:outline w:val="false"/>
                <w:shadow w:val="false"/>
                <w:color w:val="000000"/>
                <w:sz w:val="24"/>
                <w:szCs w:val="24"/>
                <w:u w:val="none"/>
                <w:shd w:fill="81D41A" w:val="clear"/>
              </w:rPr>
            </w:r>
          </w:p>
        </w:tc>
      </w:tr>
    </w:tbl>
    <w:p>
      <w:pPr>
        <w:pStyle w:val="Header"/>
        <w:widowControl w:val="false"/>
        <w:suppressAutoHyphens w:val="true"/>
        <w:spacing w:lineRule="auto" w:line="240" w:before="0" w:after="0"/>
        <w:ind w:hanging="0" w:start="284" w:end="0"/>
        <w:jc w:val="center"/>
        <w:rPr>
          <w:rFonts w:ascii="Marianne" w:hAnsi="Marianne" w:cs="Marianne"/>
          <w:caps/>
          <w:sz w:val="22"/>
          <w:szCs w:val="22"/>
          <w:u w:val="none"/>
          <w:shd w:fill="FFFF00" w:val="clear"/>
          <w:lang w:val="fr-FR"/>
        </w:rPr>
      </w:pPr>
      <w:r>
        <w:rPr>
          <w:rFonts w:cs="Marianne" w:ascii="Marianne" w:hAnsi="Marianne"/>
          <w:caps/>
          <w:sz w:val="22"/>
          <w:szCs w:val="22"/>
          <w:u w:val="none"/>
          <w:shd w:fill="FFFF00" w:val="clear"/>
          <w:lang w:val="fr-FR"/>
        </w:rPr>
      </w:r>
    </w:p>
    <w:p>
      <w:pPr>
        <w:pStyle w:val="Normal"/>
        <w:widowControl w:val="false"/>
        <w:suppressAutoHyphens w:val="true"/>
        <w:spacing w:lineRule="auto" w:line="240" w:before="0" w:after="0"/>
        <w:ind w:hanging="0" w:start="0" w:end="283"/>
        <w:jc w:val="center"/>
        <w:rPr>
          <w:rFonts w:ascii="Marianne" w:hAnsi="Marianne" w:cs="Marianne"/>
          <w:u w:val="none"/>
          <w:lang w:val="fr-FR"/>
        </w:rPr>
      </w:pPr>
      <w:r>
        <w:rPr>
          <w:rFonts w:cs="Marianne" w:ascii="Marianne" w:hAnsi="Marianne"/>
          <w:u w:val="none"/>
          <w:lang w:val="fr-FR"/>
        </w:rPr>
      </w:r>
    </w:p>
    <w:p>
      <w:pPr>
        <w:pStyle w:val="Normal"/>
        <w:widowControl w:val="false"/>
        <w:suppressAutoHyphens w:val="true"/>
        <w:spacing w:lineRule="auto" w:line="240" w:before="0" w:after="0"/>
        <w:ind w:hanging="0" w:start="0" w:end="283"/>
        <w:jc w:val="center"/>
        <w:rPr/>
      </w:pPr>
      <w:r>
        <w:rPr>
          <w:rFonts w:eastAsia="SimSun;宋体" w:cs="Marianne" w:ascii="Marianne" w:hAnsi="Marianne"/>
          <w:b/>
          <w:sz w:val="24"/>
          <w:szCs w:val="24"/>
          <w:u w:val="none"/>
          <w:lang w:val="fr-FR" w:eastAsia="zh-CN" w:bidi="hi-IN"/>
        </w:rPr>
        <w:t xml:space="preserve">Représentant du </w:t>
      </w:r>
      <w:r>
        <w:rPr>
          <w:rFonts w:eastAsia="SimSun;宋体" w:cs="Marianne" w:ascii="Marianne" w:hAnsi="Marianne"/>
          <w:b/>
          <w:sz w:val="24"/>
          <w:szCs w:val="24"/>
          <w:lang w:val="fr-FR" w:eastAsia="zh-CN" w:bidi="hi-IN"/>
        </w:rPr>
        <w:t>Pouvoir adjudicateur (RPA) :</w:t>
      </w:r>
    </w:p>
    <w:p>
      <w:pPr>
        <w:pStyle w:val="Normal"/>
        <w:widowControl w:val="false"/>
        <w:suppressAutoHyphens w:val="true"/>
        <w:spacing w:lineRule="auto" w:line="240" w:before="0" w:after="0"/>
        <w:ind w:hanging="0" w:start="0" w:end="283"/>
        <w:jc w:val="center"/>
        <w:rPr>
          <w:rFonts w:ascii="Marianne" w:hAnsi="Marianne" w:eastAsia="SimSun;宋体" w:cs="Marianne"/>
          <w:sz w:val="24"/>
          <w:szCs w:val="24"/>
          <w:lang w:val="fr-FR" w:eastAsia="zh-CN" w:bidi="hi-IN"/>
        </w:rPr>
      </w:pPr>
      <w:r>
        <w:rPr>
          <w:rFonts w:eastAsia="SimSun;宋体" w:cs="Marianne" w:ascii="Marianne" w:hAnsi="Marianne"/>
          <w:sz w:val="24"/>
          <w:szCs w:val="24"/>
          <w:lang w:val="fr-FR" w:eastAsia="zh-CN" w:bidi="hi-IN"/>
        </w:rPr>
      </w:r>
    </w:p>
    <w:p>
      <w:pPr>
        <w:pStyle w:val="Normal"/>
        <w:widowControl w:val="false"/>
        <w:suppressAutoHyphens w:val="true"/>
        <w:spacing w:lineRule="auto" w:line="240" w:before="0" w:after="0"/>
        <w:ind w:hanging="0" w:start="0" w:end="283"/>
        <w:jc w:val="center"/>
        <w:rPr>
          <w:rFonts w:ascii="Marianne" w:hAnsi="Marianne" w:eastAsia="SimSun;宋体" w:cs="Marianne"/>
          <w:b/>
          <w:bCs/>
          <w:sz w:val="28"/>
          <w:szCs w:val="28"/>
          <w:lang w:val="fr-FR" w:eastAsia="zh-CN" w:bidi="hi-IN"/>
        </w:rPr>
      </w:pPr>
      <w:r>
        <w:rPr>
          <w:rFonts w:eastAsia="SimSun;宋体" w:cs="Marianne" w:ascii="Marianne" w:hAnsi="Marianne"/>
          <w:b/>
          <w:bCs/>
          <w:sz w:val="28"/>
          <w:szCs w:val="28"/>
          <w:lang w:val="fr-FR" w:eastAsia="zh-CN" w:bidi="hi-IN"/>
        </w:rPr>
        <w:t>LE PRÉFET DE MARTINIQUE</w:t>
      </w:r>
    </w:p>
    <w:p>
      <w:pPr>
        <w:pStyle w:val="Normal"/>
        <w:rPr>
          <w:rFonts w:ascii="Marianne" w:hAnsi="Marianne"/>
          <w:sz w:val="20"/>
          <w:szCs w:val="20"/>
        </w:rPr>
      </w:pPr>
      <w:r>
        <w:rPr>
          <w:rFonts w:ascii="Marianne" w:hAnsi="Marianne"/>
          <w:sz w:val="20"/>
          <w:szCs w:val="20"/>
        </w:rPr>
      </w:r>
    </w:p>
    <w:p>
      <w:pPr>
        <w:pStyle w:val="Normal"/>
        <w:rPr>
          <w:rFonts w:ascii="Marianne" w:hAnsi="Marianne"/>
          <w:sz w:val="20"/>
          <w:szCs w:val="20"/>
        </w:rPr>
      </w:pPr>
      <w:r>
        <w:rPr>
          <w:rFonts w:ascii="Marianne" w:hAnsi="Marianne"/>
          <w:sz w:val="20"/>
          <w:szCs w:val="20"/>
        </w:rPr>
      </w:r>
    </w:p>
    <w:p>
      <w:pPr>
        <w:pStyle w:val="Normal"/>
        <w:rPr>
          <w:rFonts w:ascii="Marianne" w:hAnsi="Marianne"/>
          <w:sz w:val="20"/>
          <w:szCs w:val="20"/>
        </w:rPr>
      </w:pPr>
      <w:r>
        <w:rPr>
          <w:rFonts w:ascii="Marianne" w:hAnsi="Marianne"/>
          <w:sz w:val="20"/>
          <w:szCs w:val="20"/>
        </w:rPr>
      </w:r>
    </w:p>
    <w:p>
      <w:pPr>
        <w:pStyle w:val="Normal"/>
        <w:rPr>
          <w:rFonts w:ascii="Marianne" w:hAnsi="Marianne"/>
          <w:sz w:val="20"/>
          <w:szCs w:val="20"/>
        </w:rPr>
      </w:pPr>
      <w:r>
        <w:rPr>
          <w:rFonts w:ascii="Marianne" w:hAnsi="Marianne"/>
          <w:sz w:val="20"/>
          <w:szCs w:val="20"/>
        </w:rPr>
      </w:r>
    </w:p>
    <w:p>
      <w:pPr>
        <w:pStyle w:val="Normal"/>
        <w:rPr>
          <w:rFonts w:ascii="Marianne" w:hAnsi="Marianne"/>
          <w:sz w:val="20"/>
          <w:szCs w:val="20"/>
        </w:rPr>
      </w:pPr>
      <w:r>
        <w:rPr>
          <w:rFonts w:ascii="Marianne" w:hAnsi="Marianne"/>
          <w:sz w:val="20"/>
          <w:szCs w:val="20"/>
        </w:rPr>
      </w:r>
    </w:p>
    <w:p>
      <w:pPr>
        <w:pStyle w:val="Normal"/>
        <w:rPr>
          <w:rFonts w:ascii="Marianne" w:hAnsi="Marianne"/>
          <w:sz w:val="20"/>
          <w:szCs w:val="20"/>
        </w:rPr>
      </w:pPr>
      <w:r>
        <w:rPr>
          <w:rFonts w:ascii="Marianne" w:hAnsi="Marianne"/>
          <w:sz w:val="20"/>
          <w:szCs w:val="20"/>
        </w:rPr>
      </w:r>
    </w:p>
    <w:p>
      <w:pPr>
        <w:pStyle w:val="Normal"/>
        <w:rPr>
          <w:rFonts w:ascii="Marianne" w:hAnsi="Marianne"/>
          <w:sz w:val="20"/>
          <w:szCs w:val="20"/>
        </w:rPr>
      </w:pPr>
      <w:r>
        <w:rPr>
          <w:rFonts w:ascii="Marianne" w:hAnsi="Marianne"/>
          <w:sz w:val="20"/>
          <w:szCs w:val="20"/>
        </w:rPr>
      </w:r>
    </w:p>
    <w:p>
      <w:pPr>
        <w:pStyle w:val="Normal"/>
        <w:rPr>
          <w:rFonts w:ascii="Marianne" w:hAnsi="Marianne"/>
          <w:sz w:val="20"/>
          <w:szCs w:val="20"/>
        </w:rPr>
      </w:pPr>
      <w:r>
        <w:rPr>
          <w:rFonts w:ascii="Marianne" w:hAnsi="Marianne"/>
          <w:sz w:val="20"/>
          <w:szCs w:val="20"/>
        </w:rPr>
      </w:r>
    </w:p>
    <w:p>
      <w:pPr>
        <w:pStyle w:val="Normal"/>
        <w:rPr>
          <w:rFonts w:ascii="Marianne" w:hAnsi="Marianne"/>
          <w:sz w:val="20"/>
          <w:szCs w:val="20"/>
        </w:rPr>
      </w:pPr>
      <w:r>
        <w:rPr>
          <w:rFonts w:ascii="Marianne" w:hAnsi="Marianne"/>
          <w:sz w:val="20"/>
          <w:szCs w:val="20"/>
        </w:rPr>
      </w:r>
    </w:p>
    <w:p>
      <w:pPr>
        <w:pStyle w:val="Normal"/>
        <w:rPr>
          <w:rFonts w:ascii="Marianne" w:hAnsi="Marianne"/>
          <w:sz w:val="20"/>
          <w:szCs w:val="20"/>
        </w:rPr>
      </w:pPr>
      <w:r>
        <w:rPr>
          <w:rFonts w:ascii="Marianne" w:hAnsi="Marianne"/>
          <w:sz w:val="20"/>
          <w:szCs w:val="20"/>
        </w:rPr>
      </w:r>
    </w:p>
    <w:sdt>
      <w:sdtPr>
        <w:docPartObj>
          <w:docPartGallery w:val="Table of Contents"/>
          <w:docPartUnique w:val="true"/>
        </w:docPartObj>
      </w:sdtPr>
      <w:sdtContent>
        <w:p>
          <w:pPr>
            <w:pStyle w:val="TOCHeading"/>
            <w:suppressLineNumbers/>
            <w:ind w:hanging="0" w:start="0" w:end="0"/>
            <w:rPr>
              <w:rFonts w:ascii="Marianne" w:hAnsi="Marianne"/>
              <w:b/>
              <w:bCs/>
              <w:sz w:val="32"/>
              <w:szCs w:val="32"/>
            </w:rPr>
          </w:pPr>
          <w:r>
            <w:rPr>
              <w:b/>
              <w:bCs/>
              <w:sz w:val="32"/>
              <w:szCs w:val="32"/>
            </w:rPr>
            <w:t>Table des matières</w:t>
          </w:r>
        </w:p>
        <w:p>
          <w:pPr>
            <w:pStyle w:val="TOC1"/>
            <w:rPr/>
          </w:pPr>
          <w:r>
            <w:fldChar w:fldCharType="begin"/>
          </w:r>
          <w:r>
            <w:rPr>
              <w:rStyle w:val="Sautdindex"/>
            </w:rPr>
            <w:instrText xml:space="preserve"> TOC \f \o "1-9" \h</w:instrText>
          </w:r>
          <w:r>
            <w:rPr>
              <w:rStyle w:val="Sautdindex"/>
            </w:rPr>
            <w:fldChar w:fldCharType="separate"/>
          </w:r>
          <w:hyperlink w:anchor="__RefHeading___Toc270_2056997">
            <w:r>
              <w:rPr>
                <w:rStyle w:val="Sautdindex"/>
              </w:rPr>
              <w:t>Article 1 - PRÉAMBULE</w:t>
            </w:r>
            <w:r>
              <w:rPr>
                <w:rStyle w:val="Sautdindex"/>
              </w:rPr>
              <w:tab/>
              <w:t>4</w:t>
            </w:r>
          </w:hyperlink>
        </w:p>
        <w:p>
          <w:pPr>
            <w:pStyle w:val="TOC1"/>
            <w:rPr/>
          </w:pPr>
          <w:hyperlink w:anchor="__RefHeading___Toc4547_4077035245">
            <w:r>
              <w:rPr>
                <w:rStyle w:val="Sautdindex"/>
              </w:rPr>
              <w:t>Article 2 - POUVOIR ADJUDICATEUR</w:t>
              <w:tab/>
              <w:t>4</w:t>
            </w:r>
          </w:hyperlink>
        </w:p>
        <w:p>
          <w:pPr>
            <w:pStyle w:val="TOC1"/>
            <w:rPr/>
          </w:pPr>
          <w:hyperlink w:anchor="__RefHeading___Toc272_2056997">
            <w:r>
              <w:rPr>
                <w:rStyle w:val="Sautdindex"/>
              </w:rPr>
              <w:t>Article 3 - OBJET DE LA CONSULTATION</w:t>
              <w:tab/>
              <w:t>4</w:t>
            </w:r>
          </w:hyperlink>
        </w:p>
        <w:p>
          <w:pPr>
            <w:pStyle w:val="TOC1"/>
            <w:rPr/>
          </w:pPr>
          <w:hyperlink w:anchor="__RefHeading___Toc276_2056997">
            <w:r>
              <w:rPr>
                <w:rStyle w:val="Sautdindex"/>
              </w:rPr>
              <w:t>Article 4 - CONDITIONS DE LA CONSULTATION</w:t>
              <w:tab/>
              <w:t>5</w:t>
            </w:r>
          </w:hyperlink>
        </w:p>
        <w:p>
          <w:pPr>
            <w:pStyle w:val="TOC2"/>
            <w:rPr/>
          </w:pPr>
          <w:hyperlink w:anchor="__RefHeading___Toc4549_4077035245">
            <w:r>
              <w:rPr>
                <w:rStyle w:val="Sautdindex"/>
              </w:rPr>
              <w:t>4.1 Procédure de passation</w:t>
              <w:tab/>
              <w:t>5</w:t>
            </w:r>
          </w:hyperlink>
        </w:p>
        <w:p>
          <w:pPr>
            <w:pStyle w:val="TOC2"/>
            <w:rPr/>
          </w:pPr>
          <w:hyperlink w:anchor="__RefHeading___Toc6070_4077035245">
            <w:r>
              <w:rPr>
                <w:rStyle w:val="Sautdindex"/>
              </w:rPr>
              <w:t>4.2 Forme et étendue de l’accord-cadre</w:t>
              <w:tab/>
              <w:t>5</w:t>
            </w:r>
          </w:hyperlink>
        </w:p>
        <w:p>
          <w:pPr>
            <w:pStyle w:val="TOC2"/>
            <w:rPr/>
          </w:pPr>
          <w:hyperlink w:anchor="__RefHeading___Toc6072_4077035245">
            <w:r>
              <w:rPr>
                <w:rStyle w:val="Sautdindex"/>
              </w:rPr>
              <w:t>4.3 Durée de l'accord-cadre</w:t>
              <w:tab/>
              <w:t>5</w:t>
            </w:r>
          </w:hyperlink>
        </w:p>
        <w:p>
          <w:pPr>
            <w:pStyle w:val="TOC2"/>
            <w:rPr/>
          </w:pPr>
          <w:hyperlink w:anchor="__RefHeading___Toc6074_40770352451">
            <w:r>
              <w:rPr>
                <w:rStyle w:val="Sautdindex"/>
              </w:rPr>
              <w:t>4.4 Allotissement</w:t>
              <w:tab/>
              <w:t>5</w:t>
            </w:r>
          </w:hyperlink>
        </w:p>
        <w:p>
          <w:pPr>
            <w:pStyle w:val="TOC2"/>
            <w:rPr/>
          </w:pPr>
          <w:hyperlink w:anchor="__RefHeading___Toc6074_4077035245">
            <w:r>
              <w:rPr>
                <w:rStyle w:val="Sautdindex"/>
              </w:rPr>
              <w:t>4.5 Lieux d’exécution</w:t>
              <w:tab/>
              <w:t>6</w:t>
            </w:r>
          </w:hyperlink>
        </w:p>
        <w:p>
          <w:pPr>
            <w:pStyle w:val="TOC2"/>
            <w:rPr/>
          </w:pPr>
          <w:hyperlink w:anchor="__RefHeading___Toc6076_4077035245">
            <w:r>
              <w:rPr>
                <w:rStyle w:val="Sautdindex"/>
              </w:rPr>
              <w:t>4.6 Variantes</w:t>
              <w:tab/>
              <w:t>6</w:t>
            </w:r>
          </w:hyperlink>
        </w:p>
        <w:p>
          <w:pPr>
            <w:pStyle w:val="TOC1"/>
            <w:rPr/>
          </w:pPr>
          <w:hyperlink w:anchor="__RefHeading___Toc6078_4077035245">
            <w:r>
              <w:rPr>
                <w:rStyle w:val="Sautdindex"/>
              </w:rPr>
              <w:t>Article 5 - INFORMATION DES CANDIDATS</w:t>
              <w:tab/>
              <w:t>6</w:t>
            </w:r>
          </w:hyperlink>
        </w:p>
        <w:p>
          <w:pPr>
            <w:pStyle w:val="TOC2"/>
            <w:rPr/>
          </w:pPr>
          <w:hyperlink w:anchor="__RefHeading___Toc6080_4077035245">
            <w:r>
              <w:rPr>
                <w:rStyle w:val="Sautdindex"/>
              </w:rPr>
              <w:t>5.1 Contenu des documents de la consultation</w:t>
              <w:tab/>
              <w:t>6</w:t>
            </w:r>
          </w:hyperlink>
        </w:p>
        <w:p>
          <w:pPr>
            <w:pStyle w:val="TOC2"/>
            <w:rPr/>
          </w:pPr>
          <w:hyperlink w:anchor="__RefHeading___Toc6082_4077035245">
            <w:r>
              <w:rPr>
                <w:rStyle w:val="Sautdindex"/>
              </w:rPr>
              <w:t>5.2 Modalités de retrait et de consultation des documents</w:t>
              <w:tab/>
              <w:t>6</w:t>
            </w:r>
          </w:hyperlink>
        </w:p>
        <w:p>
          <w:pPr>
            <w:pStyle w:val="TOC2"/>
            <w:rPr/>
          </w:pPr>
          <w:hyperlink w:anchor="__RefHeading___Toc6084_4077035245">
            <w:r>
              <w:rPr>
                <w:rStyle w:val="Sautdindex"/>
              </w:rPr>
              <w:t>5.3 Modification des documents de la consultation</w:t>
              <w:tab/>
              <w:t>6</w:t>
            </w:r>
          </w:hyperlink>
        </w:p>
        <w:p>
          <w:pPr>
            <w:pStyle w:val="TOC2"/>
            <w:rPr/>
          </w:pPr>
          <w:hyperlink w:anchor="__RefHeading___Toc6086_4077035245">
            <w:r>
              <w:rPr>
                <w:rStyle w:val="Sautdindex"/>
              </w:rPr>
              <w:t>5.4 Questions - Réponses</w:t>
              <w:tab/>
              <w:t>7</w:t>
            </w:r>
          </w:hyperlink>
        </w:p>
        <w:p>
          <w:pPr>
            <w:pStyle w:val="TOC1"/>
            <w:rPr/>
          </w:pPr>
          <w:hyperlink w:anchor="__RefHeading___Toc6088_4077035245">
            <w:r>
              <w:rPr>
                <w:rStyle w:val="Sautdindex"/>
              </w:rPr>
              <w:t>Article 6 - CANDIDATURE</w:t>
              <w:tab/>
              <w:t>7</w:t>
            </w:r>
          </w:hyperlink>
        </w:p>
        <w:p>
          <w:pPr>
            <w:pStyle w:val="TOC2"/>
            <w:rPr/>
          </w:pPr>
          <w:hyperlink w:anchor="__RefHeading___Toc6090_4077035245">
            <w:r>
              <w:rPr>
                <w:rStyle w:val="Sautdindex"/>
              </w:rPr>
              <w:t>6.1 Interdictions de soumissionner</w:t>
              <w:tab/>
              <w:t>7</w:t>
            </w:r>
          </w:hyperlink>
        </w:p>
        <w:p>
          <w:pPr>
            <w:pStyle w:val="TOC3"/>
            <w:rPr/>
          </w:pPr>
          <w:hyperlink w:anchor="__RefHeading___Toc10144_2294190698">
            <w:r>
              <w:rPr>
                <w:rStyle w:val="Sautdindex"/>
              </w:rPr>
              <w:t>6.1.1 Cas général</w:t>
              <w:tab/>
              <w:t>7</w:t>
            </w:r>
          </w:hyperlink>
        </w:p>
        <w:p>
          <w:pPr>
            <w:pStyle w:val="TOC3"/>
            <w:rPr/>
          </w:pPr>
          <w:hyperlink w:anchor="__RefHeading___Toc4531_3063446048">
            <w:r>
              <w:rPr>
                <w:rStyle w:val="Sautdindex"/>
              </w:rPr>
              <w:t>6.1.2 Interdictions de soumissionner en cas de groupement d'opérateurs économiques</w:t>
              <w:tab/>
              <w:t>7</w:t>
            </w:r>
          </w:hyperlink>
        </w:p>
        <w:p>
          <w:pPr>
            <w:pStyle w:val="TOC3"/>
            <w:rPr/>
          </w:pPr>
          <w:hyperlink w:anchor="__RefHeading___Toc10146_2294190698">
            <w:r>
              <w:rPr>
                <w:rStyle w:val="Sautdindex"/>
              </w:rPr>
              <w:t>6.1.3 Interdictions de soumissionner en cas de sous-traitance</w:t>
              <w:tab/>
              <w:t>8</w:t>
            </w:r>
          </w:hyperlink>
        </w:p>
        <w:p>
          <w:pPr>
            <w:pStyle w:val="TOC2"/>
            <w:rPr/>
          </w:pPr>
          <w:hyperlink w:anchor="__RefHeading___Toc4533_3063446048">
            <w:r>
              <w:rPr>
                <w:rStyle w:val="Sautdindex"/>
              </w:rPr>
              <w:t>6.2 Présentation de la candidature</w:t>
              <w:tab/>
              <w:t>8</w:t>
            </w:r>
          </w:hyperlink>
        </w:p>
        <w:p>
          <w:pPr>
            <w:pStyle w:val="TOC3"/>
            <w:rPr/>
          </w:pPr>
          <w:hyperlink w:anchor="__RefHeading___Toc10148_2294190698">
            <w:r>
              <w:rPr>
                <w:rStyle w:val="Sautdindex"/>
              </w:rPr>
              <w:t>6.2.1 Éléments de capacité économique, financière, technique et professionnelle</w:t>
              <w:tab/>
              <w:t>8</w:t>
            </w:r>
          </w:hyperlink>
        </w:p>
        <w:p>
          <w:pPr>
            <w:pStyle w:val="TOC3"/>
            <w:rPr/>
          </w:pPr>
          <w:hyperlink w:anchor="__RefHeading___Toc4535_3063446048">
            <w:r>
              <w:rPr>
                <w:rStyle w:val="Sautdindex"/>
              </w:rPr>
              <w:t>6.2.2 Candidature sous forme de Document Unique de Marché Européen (DUME)</w:t>
              <w:tab/>
              <w:t>8</w:t>
            </w:r>
          </w:hyperlink>
        </w:p>
        <w:p>
          <w:pPr>
            <w:pStyle w:val="TOC3"/>
            <w:rPr/>
          </w:pPr>
          <w:hyperlink w:anchor="__RefHeading___Toc4537_3063446048">
            <w:r>
              <w:rPr>
                <w:rStyle w:val="Sautdindex"/>
              </w:rPr>
              <w:t>6.2.3 Candidature hors DUME</w:t>
              <w:tab/>
              <w:t>8</w:t>
            </w:r>
          </w:hyperlink>
        </w:p>
        <w:p>
          <w:pPr>
            <w:pStyle w:val="TOC2"/>
            <w:rPr/>
          </w:pPr>
          <w:hyperlink w:anchor="__RefHeading___Toc4539_3063446048">
            <w:r>
              <w:rPr>
                <w:rStyle w:val="Sautdindex"/>
              </w:rPr>
              <w:t>6.3 Examen des candidatures</w:t>
              <w:tab/>
              <w:t>9</w:t>
            </w:r>
          </w:hyperlink>
        </w:p>
        <w:p>
          <w:pPr>
            <w:pStyle w:val="TOC2"/>
            <w:rPr/>
          </w:pPr>
          <w:hyperlink w:anchor="__RefHeading___Toc4541_3063446048">
            <w:r>
              <w:rPr>
                <w:rStyle w:val="Sautdindex"/>
              </w:rPr>
              <w:t>6.4 Précisions concernant le groupement d'opérateurs économiques</w:t>
              <w:tab/>
              <w:t>9</w:t>
            </w:r>
          </w:hyperlink>
        </w:p>
        <w:p>
          <w:pPr>
            <w:pStyle w:val="TOC2"/>
            <w:rPr/>
          </w:pPr>
          <w:hyperlink w:anchor="__RefHeading___Toc4543_3063446048">
            <w:r>
              <w:rPr>
                <w:rStyle w:val="Sautdindex"/>
              </w:rPr>
              <w:t>6.5 Précisions sur la sous-traitance et le recours aux capacités d’autres opérateurs économiques</w:t>
              <w:tab/>
              <w:t>9</w:t>
            </w:r>
          </w:hyperlink>
        </w:p>
        <w:p>
          <w:pPr>
            <w:pStyle w:val="TOC1"/>
            <w:rPr/>
          </w:pPr>
          <w:hyperlink w:anchor="__RefHeading___Toc4545_3063446048">
            <w:r>
              <w:rPr>
                <w:rStyle w:val="Sautdindex"/>
              </w:rPr>
              <w:t>Article 7 - OFFRE</w:t>
              <w:tab/>
              <w:t>10</w:t>
            </w:r>
          </w:hyperlink>
        </w:p>
        <w:p>
          <w:pPr>
            <w:pStyle w:val="TOC2"/>
            <w:rPr/>
          </w:pPr>
          <w:hyperlink w:anchor="__RefHeading___Toc4547_3063446048">
            <w:r>
              <w:rPr>
                <w:rStyle w:val="Sautdindex"/>
              </w:rPr>
              <w:t>7.1 Présentation de l’offre</w:t>
              <w:tab/>
              <w:t>10</w:t>
            </w:r>
          </w:hyperlink>
        </w:p>
        <w:p>
          <w:pPr>
            <w:pStyle w:val="TOC2"/>
            <w:rPr/>
          </w:pPr>
          <w:hyperlink w:anchor="__RefHeading___Toc4549_3063446048">
            <w:r>
              <w:rPr>
                <w:rStyle w:val="Sautdindex"/>
              </w:rPr>
              <w:t>7.2 Examen des offres</w:t>
              <w:tab/>
              <w:t>10</w:t>
            </w:r>
          </w:hyperlink>
        </w:p>
        <w:p>
          <w:pPr>
            <w:pStyle w:val="TOC2"/>
            <w:rPr/>
          </w:pPr>
          <w:hyperlink w:anchor="__RefHeading___Toc4551_3063446048">
            <w:r>
              <w:rPr>
                <w:rStyle w:val="Sautdindex"/>
              </w:rPr>
              <w:t>7.3 Critères d’attribution des offres</w:t>
              <w:tab/>
              <w:t>11</w:t>
            </w:r>
          </w:hyperlink>
        </w:p>
        <w:p>
          <w:pPr>
            <w:pStyle w:val="TOC3"/>
            <w:rPr/>
          </w:pPr>
          <w:hyperlink w:anchor="__RefHeading___Toc4553_3063446048">
            <w:r>
              <w:rPr>
                <w:rStyle w:val="Sautdindex"/>
              </w:rPr>
              <w:t>7.3.1 Notation du critère prix</w:t>
              <w:tab/>
              <w:t>11</w:t>
            </w:r>
          </w:hyperlink>
        </w:p>
        <w:p>
          <w:pPr>
            <w:pStyle w:val="TOC3"/>
            <w:rPr/>
          </w:pPr>
          <w:hyperlink w:anchor="__RefHeading___Toc4555_3063446048">
            <w:r>
              <w:rPr>
                <w:rStyle w:val="Sautdindex"/>
              </w:rPr>
              <w:t>7.3.2 Notation de la valeur technique</w:t>
              <w:tab/>
              <w:t>11</w:t>
            </w:r>
          </w:hyperlink>
        </w:p>
        <w:p>
          <w:pPr>
            <w:pStyle w:val="TOC3"/>
            <w:rPr/>
          </w:pPr>
          <w:hyperlink w:anchor="__RefHeading___Toc10150_2294190698">
            <w:r>
              <w:rPr>
                <w:rStyle w:val="Sautdindex"/>
              </w:rPr>
              <w:t>7.3.3 Notation de la performance environnementale</w:t>
              <w:tab/>
              <w:t>11</w:t>
            </w:r>
          </w:hyperlink>
        </w:p>
        <w:p>
          <w:pPr>
            <w:pStyle w:val="TOC3"/>
            <w:rPr/>
          </w:pPr>
          <w:hyperlink w:anchor="__RefHeading___Toc117690_2519802523">
            <w:r>
              <w:rPr>
                <w:rStyle w:val="Sautdindex"/>
              </w:rPr>
              <w:t>7.3.4 Notation de la performance sociale</w:t>
              <w:tab/>
              <w:t>12</w:t>
            </w:r>
          </w:hyperlink>
        </w:p>
        <w:p>
          <w:pPr>
            <w:pStyle w:val="TOC3"/>
            <w:rPr/>
          </w:pPr>
          <w:hyperlink w:anchor="__RefHeading___Toc117692_2519802523">
            <w:r>
              <w:rPr>
                <w:rStyle w:val="Sautdindex"/>
              </w:rPr>
              <w:t>7.3.5 Détermination de la note globale</w:t>
              <w:tab/>
              <w:t>12</w:t>
            </w:r>
          </w:hyperlink>
        </w:p>
        <w:p>
          <w:pPr>
            <w:pStyle w:val="TOC2"/>
            <w:rPr/>
          </w:pPr>
          <w:hyperlink w:anchor="__RefHeading___Toc4557_3063446048">
            <w:r>
              <w:rPr>
                <w:rStyle w:val="Sautdindex"/>
              </w:rPr>
              <w:t>7.4 7.3 Durée de validité des offres</w:t>
              <w:tab/>
              <w:t>12</w:t>
            </w:r>
          </w:hyperlink>
        </w:p>
        <w:p>
          <w:pPr>
            <w:pStyle w:val="TOC1"/>
            <w:rPr/>
          </w:pPr>
          <w:hyperlink w:anchor="__RefHeading___Toc4559_3063446048">
            <w:r>
              <w:rPr>
                <w:rStyle w:val="Sautdindex"/>
              </w:rPr>
              <w:t>Article 8 - MODALITÉS DE TRANSMISSION DES PLIS</w:t>
              <w:tab/>
              <w:t>12</w:t>
            </w:r>
          </w:hyperlink>
        </w:p>
        <w:p>
          <w:pPr>
            <w:pStyle w:val="TOC2"/>
            <w:rPr/>
          </w:pPr>
          <w:hyperlink w:anchor="__RefHeading___Toc4561_3063446048">
            <w:r>
              <w:rPr>
                <w:rStyle w:val="Sautdindex"/>
              </w:rPr>
              <w:t>8.1 Date et heure limites de réception des plis</w:t>
              <w:tab/>
              <w:t>12</w:t>
            </w:r>
          </w:hyperlink>
        </w:p>
        <w:p>
          <w:pPr>
            <w:pStyle w:val="TOC2"/>
            <w:rPr/>
          </w:pPr>
          <w:hyperlink w:anchor="__RefHeading___Toc4563_3063446048">
            <w:r>
              <w:rPr>
                <w:rStyle w:val="Sautdindex"/>
              </w:rPr>
              <w:t>8.2 Conditions de transmission des plis</w:t>
              <w:tab/>
              <w:t>12</w:t>
            </w:r>
          </w:hyperlink>
        </w:p>
        <w:p>
          <w:pPr>
            <w:pStyle w:val="TOC3"/>
            <w:rPr/>
          </w:pPr>
          <w:hyperlink w:anchor="__RefHeading___Toc4565_3063446048">
            <w:r>
              <w:rPr>
                <w:rStyle w:val="Sautdindex"/>
              </w:rPr>
              <w:t>8.2.1 Horodatage</w:t>
              <w:tab/>
              <w:t>14</w:t>
            </w:r>
          </w:hyperlink>
        </w:p>
        <w:p>
          <w:pPr>
            <w:pStyle w:val="TOC3"/>
            <w:rPr/>
          </w:pPr>
          <w:hyperlink w:anchor="__RefHeading___Toc4567_3063446048">
            <w:r>
              <w:rPr>
                <w:rStyle w:val="Sautdindex"/>
              </w:rPr>
              <w:t>8.2.2 Copie de sauvegarde</w:t>
              <w:tab/>
              <w:t>14</w:t>
            </w:r>
          </w:hyperlink>
        </w:p>
        <w:p>
          <w:pPr>
            <w:pStyle w:val="TOC3"/>
            <w:rPr/>
          </w:pPr>
          <w:hyperlink w:anchor="__RefHeading___Toc4569_3063446048">
            <w:r>
              <w:rPr>
                <w:rStyle w:val="Sautdindex"/>
              </w:rPr>
              <w:t>8.2.3 Antivirus</w:t>
              <w:tab/>
              <w:t>14</w:t>
            </w:r>
          </w:hyperlink>
        </w:p>
        <w:p>
          <w:pPr>
            <w:pStyle w:val="TOC1"/>
            <w:rPr/>
          </w:pPr>
          <w:hyperlink w:anchor="__RefHeading___Toc4571_3063446048">
            <w:r>
              <w:rPr>
                <w:rStyle w:val="Sautdindex"/>
              </w:rPr>
              <w:t>Article 9 - ATTRIBUTION DE L'ACCORD-CADRE</w:t>
              <w:tab/>
              <w:t>14</w:t>
            </w:r>
          </w:hyperlink>
        </w:p>
        <w:p>
          <w:pPr>
            <w:pStyle w:val="TOC2"/>
            <w:rPr/>
          </w:pPr>
          <w:hyperlink w:anchor="__RefHeading___Toc4573_3063446048">
            <w:r>
              <w:rPr>
                <w:rStyle w:val="Sautdindex"/>
              </w:rPr>
              <w:t>9.1 Documents à fournir</w:t>
              <w:tab/>
              <w:t>14</w:t>
            </w:r>
          </w:hyperlink>
        </w:p>
        <w:p>
          <w:pPr>
            <w:pStyle w:val="TOC2"/>
            <w:rPr/>
          </w:pPr>
          <w:hyperlink w:anchor="__RefHeading___Toc4575_3063446048">
            <w:r>
              <w:rPr>
                <w:rStyle w:val="Sautdindex"/>
              </w:rPr>
              <w:t>9.2 Mise au point</w:t>
              <w:tab/>
              <w:t>15</w:t>
            </w:r>
          </w:hyperlink>
        </w:p>
        <w:p>
          <w:pPr>
            <w:pStyle w:val="TOC2"/>
            <w:rPr/>
          </w:pPr>
          <w:hyperlink w:anchor="__RefHeading___Toc4577_3063446048">
            <w:r>
              <w:rPr>
                <w:rStyle w:val="Sautdindex"/>
              </w:rPr>
              <w:t>9.3 Signature de l'accord-cadre</w:t>
              <w:tab/>
              <w:t>16</w:t>
            </w:r>
          </w:hyperlink>
        </w:p>
        <w:p>
          <w:pPr>
            <w:pStyle w:val="TOC1"/>
            <w:rPr/>
          </w:pPr>
          <w:hyperlink w:anchor="__RefHeading___Toc4579_3063446048">
            <w:r>
              <w:rPr>
                <w:rStyle w:val="Sautdindex"/>
              </w:rPr>
              <w:t>Article 10 - LANGUE</w:t>
              <w:tab/>
              <w:t>16</w:t>
            </w:r>
          </w:hyperlink>
        </w:p>
        <w:p>
          <w:pPr>
            <w:pStyle w:val="TOC1"/>
            <w:rPr/>
          </w:pPr>
          <w:hyperlink w:anchor="__RefHeading___Toc4581_3063446048">
            <w:r>
              <w:rPr>
                <w:rStyle w:val="Sautdindex"/>
              </w:rPr>
              <w:t>Article 11 - CONTENTIEUX</w:t>
              <w:tab/>
              <w:t>16</w:t>
            </w:r>
          </w:hyperlink>
        </w:p>
        <w:p>
          <w:pPr>
            <w:pStyle w:val="TOC1"/>
            <w:rPr/>
          </w:pPr>
          <w:hyperlink w:anchor="__RefHeading___Toc4583_3063446048">
            <w:r>
              <w:rPr>
                <w:rStyle w:val="Sautdindex"/>
              </w:rPr>
              <w:t>Article 12 - MODALITÉS DE SIGNATURE ÉLECTRONIQUE</w:t>
              <w:tab/>
              <w:t>16</w:t>
            </w:r>
          </w:hyperlink>
        </w:p>
        <w:p>
          <w:pPr>
            <w:pStyle w:val="TOC2"/>
            <w:rPr/>
          </w:pPr>
          <w:hyperlink w:anchor="__RefHeading___Toc4585_3063446048">
            <w:r>
              <w:rPr>
                <w:rStyle w:val="Sautdindex"/>
              </w:rPr>
              <w:t>12.1 Rappel général</w:t>
              <w:tab/>
              <w:t>16</w:t>
            </w:r>
          </w:hyperlink>
        </w:p>
        <w:p>
          <w:pPr>
            <w:pStyle w:val="TOC2"/>
            <w:rPr/>
          </w:pPr>
          <w:hyperlink w:anchor="__RefHeading___Toc4587_3063446048">
            <w:r>
              <w:rPr>
                <w:rStyle w:val="Sautdindex"/>
              </w:rPr>
              <w:t>12.2 Signature électronique des documents</w:t>
              <w:tab/>
              <w:t>16</w:t>
            </w:r>
          </w:hyperlink>
        </w:p>
        <w:p>
          <w:pPr>
            <w:pStyle w:val="TOC2"/>
            <w:rPr/>
          </w:pPr>
          <w:hyperlink w:anchor="__RefHeading___Toc4589_3063446048">
            <w:r>
              <w:rPr>
                <w:rStyle w:val="Sautdindex"/>
              </w:rPr>
              <w:t>12.3 Exigences relatives aux certificats de signature du signataire</w:t>
              <w:tab/>
              <w:t>17</w:t>
            </w:r>
          </w:hyperlink>
        </w:p>
        <w:p>
          <w:pPr>
            <w:pStyle w:val="TOC2"/>
            <w:rPr/>
          </w:pPr>
          <w:hyperlink w:anchor="__RefHeading___Toc4591_3063446048">
            <w:r>
              <w:rPr>
                <w:rStyle w:val="Sautdindex"/>
              </w:rPr>
              <w:t>12.4 Outil de signature utilisé pour signer les fichiers</w:t>
              <w:tab/>
              <w:t>17</w:t>
            </w:r>
          </w:hyperlink>
          <w:r>
            <w:rPr>
              <w:rStyle w:val="Sautdindex"/>
            </w:rPr>
            <w:fldChar w:fldCharType="end"/>
          </w:r>
        </w:p>
      </w:sdtContent>
    </w:sdt>
    <w:p>
      <w:pPr>
        <w:pStyle w:val="Normal"/>
        <w:rPr>
          <w:rFonts w:ascii="Marianne" w:hAnsi="Marianne"/>
          <w:sz w:val="20"/>
          <w:szCs w:val="20"/>
        </w:rPr>
      </w:pPr>
      <w:r>
        <w:rPr>
          <w:rFonts w:ascii="Marianne" w:hAnsi="Marianne"/>
          <w:sz w:val="20"/>
          <w:szCs w:val="20"/>
        </w:rPr>
      </w:r>
    </w:p>
    <w:p>
      <w:pPr>
        <w:pStyle w:val="Normal"/>
        <w:rPr>
          <w:rFonts w:ascii="Marianne" w:hAnsi="Marianne"/>
          <w:sz w:val="20"/>
          <w:szCs w:val="20"/>
        </w:rPr>
      </w:pPr>
      <w:r>
        <w:rPr>
          <w:rFonts w:ascii="Marianne" w:hAnsi="Marianne"/>
          <w:sz w:val="20"/>
          <w:szCs w:val="20"/>
        </w:rPr>
      </w:r>
      <w:r>
        <w:br w:type="page"/>
      </w:r>
    </w:p>
    <w:p>
      <w:pPr>
        <w:pStyle w:val="Normal"/>
        <w:spacing w:before="0" w:after="0"/>
        <w:jc w:val="both"/>
        <w:rPr>
          <w:rFonts w:ascii="Marianne" w:hAnsi="Marianne"/>
          <w:sz w:val="20"/>
          <w:szCs w:val="20"/>
        </w:rPr>
      </w:pPr>
      <w:r>
        <w:rPr>
          <w:rFonts w:ascii="Marianne" w:hAnsi="Marianne"/>
          <w:sz w:val="20"/>
          <w:szCs w:val="20"/>
        </w:rPr>
      </w:r>
    </w:p>
    <w:p>
      <w:pPr>
        <w:pStyle w:val="Normal"/>
        <w:jc w:val="both"/>
        <w:rPr>
          <w:rFonts w:ascii="Marianne" w:hAnsi="Marianne"/>
          <w:sz w:val="20"/>
          <w:szCs w:val="20"/>
        </w:rPr>
      </w:pPr>
      <w:r>
        <w:rPr>
          <w:rFonts w:ascii="Marianne" w:hAnsi="Marianne"/>
          <w:sz w:val="20"/>
          <w:szCs w:val="20"/>
        </w:rPr>
      </w:r>
    </w:p>
    <w:p>
      <w:pPr>
        <w:pStyle w:val="Heading1"/>
        <w:ind w:hanging="0" w:start="0"/>
        <w:rPr/>
      </w:pPr>
      <w:bookmarkStart w:id="0" w:name="__RefHeading___Toc4547_4077035245"/>
      <w:bookmarkEnd w:id="0"/>
      <w:r>
        <w:rPr/>
        <w:t>POUVOIR ADJUDICATEUR</w:t>
      </w:r>
    </w:p>
    <w:p>
      <w:pPr>
        <w:pStyle w:val="Normal"/>
        <w:jc w:val="both"/>
        <w:rPr>
          <w:rFonts w:ascii="Marianne" w:hAnsi="Marianne"/>
          <w:sz w:val="20"/>
          <w:szCs w:val="20"/>
        </w:rPr>
      </w:pPr>
      <w:r>
        <w:rPr>
          <w:rFonts w:ascii="Marianne" w:hAnsi="Marianne"/>
          <w:sz w:val="20"/>
          <w:szCs w:val="20"/>
        </w:rPr>
      </w:r>
    </w:p>
    <w:p>
      <w:pPr>
        <w:pStyle w:val="Normal"/>
        <w:jc w:val="both"/>
        <w:rPr>
          <w:rFonts w:ascii="Marianne" w:hAnsi="Marianne"/>
          <w:sz w:val="20"/>
          <w:szCs w:val="20"/>
        </w:rPr>
      </w:pPr>
      <w:r>
        <w:rPr>
          <w:rFonts w:ascii="Marianne" w:hAnsi="Marianne"/>
          <w:sz w:val="20"/>
          <w:szCs w:val="20"/>
        </w:rPr>
        <w:t>Les services de l’État bénéficiaires du secrétariat général commun (SGC) de Martinique et les services listés</w:t>
      </w:r>
      <w:r>
        <w:rPr>
          <w:rFonts w:ascii="Marianne" w:hAnsi="Marianne"/>
          <w:sz w:val="20"/>
          <w:szCs w:val="20"/>
          <w:shd w:fill="auto" w:val="clear"/>
        </w:rPr>
        <w:t xml:space="preserve"> à l’article 2 du CCATP o</w:t>
      </w:r>
      <w:r>
        <w:rPr>
          <w:rFonts w:ascii="Marianne" w:hAnsi="Marianne"/>
          <w:sz w:val="20"/>
          <w:szCs w:val="20"/>
        </w:rPr>
        <w:t xml:space="preserve">nt décidé de coordonner leurs besoins en matière de contrôle réglementaire des installations. </w:t>
      </w:r>
    </w:p>
    <w:p>
      <w:pPr>
        <w:pStyle w:val="Normal"/>
        <w:jc w:val="both"/>
        <w:rPr>
          <w:rFonts w:ascii="Marianne" w:hAnsi="Marianne"/>
          <w:sz w:val="20"/>
          <w:szCs w:val="20"/>
        </w:rPr>
      </w:pPr>
      <w:r>
        <w:rPr>
          <w:rFonts w:ascii="Marianne" w:hAnsi="Marianne"/>
          <w:sz w:val="20"/>
          <w:szCs w:val="20"/>
        </w:rPr>
      </w:r>
    </w:p>
    <w:p>
      <w:pPr>
        <w:pStyle w:val="Normal"/>
        <w:jc w:val="both"/>
        <w:rPr>
          <w:rFonts w:ascii="Marianne" w:hAnsi="Marianne"/>
          <w:sz w:val="20"/>
          <w:szCs w:val="20"/>
        </w:rPr>
      </w:pPr>
      <w:r>
        <w:rPr>
          <w:rFonts w:ascii="Marianne" w:hAnsi="Marianne"/>
          <w:sz w:val="20"/>
          <w:szCs w:val="20"/>
        </w:rPr>
        <w:t>Le représentant du pouvoir adjudicateur (RPA) chargé de coordonner la passation du marché pour le compte des services bénéficiaires est le Préfet de Martinique.</w:t>
      </w:r>
    </w:p>
    <w:p>
      <w:pPr>
        <w:pStyle w:val="Normal"/>
        <w:jc w:val="both"/>
        <w:rPr>
          <w:rFonts w:ascii="Marianne" w:hAnsi="Marianne"/>
          <w:strike/>
          <w:sz w:val="20"/>
          <w:szCs w:val="20"/>
        </w:rPr>
      </w:pPr>
      <w:r>
        <w:rPr>
          <w:rFonts w:ascii="Marianne" w:hAnsi="Marianne"/>
          <w:strike/>
          <w:sz w:val="20"/>
          <w:szCs w:val="20"/>
        </w:rPr>
      </w:r>
    </w:p>
    <w:p>
      <w:pPr>
        <w:pStyle w:val="Heading1"/>
        <w:ind w:hanging="0" w:start="0"/>
        <w:jc w:val="both"/>
        <w:rPr/>
      </w:pPr>
      <w:bookmarkStart w:id="1" w:name="__RefHeading___Toc272_2056997"/>
      <w:bookmarkEnd w:id="1"/>
      <w:r>
        <w:rPr/>
        <w:t>OBJET DE LA CONSULTATION</w:t>
      </w:r>
    </w:p>
    <w:p>
      <w:pPr>
        <w:pStyle w:val="Normal"/>
        <w:jc w:val="both"/>
        <w:rPr>
          <w:rFonts w:ascii="Marianne" w:hAnsi="Marianne"/>
          <w:sz w:val="20"/>
          <w:szCs w:val="20"/>
        </w:rPr>
      </w:pPr>
      <w:r>
        <w:rPr>
          <w:rFonts w:ascii="Marianne" w:hAnsi="Marianne"/>
          <w:sz w:val="20"/>
          <w:szCs w:val="20"/>
        </w:rPr>
      </w:r>
    </w:p>
    <w:p>
      <w:pPr>
        <w:pStyle w:val="Normal"/>
        <w:jc w:val="both"/>
        <w:rPr>
          <w:rFonts w:ascii="Marianne" w:hAnsi="Marianne"/>
          <w:sz w:val="20"/>
          <w:szCs w:val="20"/>
        </w:rPr>
      </w:pPr>
      <w:r>
        <w:rPr>
          <w:rFonts w:ascii="Marianne" w:hAnsi="Marianne"/>
          <w:sz w:val="20"/>
          <w:szCs w:val="20"/>
        </w:rPr>
        <w:t>L'accord-cadre a pour objet la réalisation des contrôles réglementaires des installations pour les bâtiments de divers services et établissements publics de l’État en Martinique.</w:t>
      </w:r>
    </w:p>
    <w:p>
      <w:pPr>
        <w:pStyle w:val="Normal"/>
        <w:jc w:val="both"/>
        <w:rPr>
          <w:rFonts w:ascii="Marianne" w:hAnsi="Marianne"/>
          <w:sz w:val="20"/>
          <w:szCs w:val="20"/>
        </w:rPr>
      </w:pPr>
      <w:r>
        <w:rPr>
          <w:rFonts w:ascii="Marianne" w:hAnsi="Marianne"/>
          <w:sz w:val="20"/>
          <w:szCs w:val="20"/>
        </w:rPr>
      </w:r>
    </w:p>
    <w:p>
      <w:pPr>
        <w:pStyle w:val="Normal"/>
        <w:jc w:val="both"/>
        <w:rPr>
          <w:rFonts w:ascii="Marianne" w:hAnsi="Marianne"/>
          <w:sz w:val="20"/>
          <w:szCs w:val="20"/>
          <w:u w:val="single"/>
        </w:rPr>
      </w:pPr>
      <w:r>
        <w:rPr>
          <w:rFonts w:ascii="Marianne" w:hAnsi="Marianne"/>
          <w:sz w:val="20"/>
          <w:szCs w:val="20"/>
          <w:u w:val="single"/>
        </w:rPr>
        <w:t>Le marché concerne les entités suivantes :</w:t>
      </w:r>
    </w:p>
    <w:p>
      <w:pPr>
        <w:pStyle w:val="Normal"/>
        <w:jc w:val="both"/>
        <w:rPr>
          <w:rFonts w:ascii="Marianne" w:hAnsi="Marianne"/>
          <w:sz w:val="20"/>
          <w:szCs w:val="20"/>
        </w:rPr>
      </w:pPr>
      <w:r>
        <w:rPr>
          <w:rFonts w:ascii="Marianne" w:hAnsi="Marianne"/>
          <w:sz w:val="20"/>
          <w:szCs w:val="20"/>
        </w:rPr>
        <w:t>Préfecture et services déconcentrés relevant du secrétariat général commun  ;</w:t>
      </w:r>
    </w:p>
    <w:p>
      <w:pPr>
        <w:pStyle w:val="Normal"/>
        <w:jc w:val="both"/>
        <w:rPr>
          <w:rFonts w:ascii="Marianne" w:hAnsi="Marianne"/>
          <w:sz w:val="20"/>
          <w:szCs w:val="20"/>
        </w:rPr>
      </w:pPr>
      <w:r>
        <w:rPr>
          <w:rFonts w:ascii="Marianne" w:hAnsi="Marianne"/>
          <w:sz w:val="20"/>
          <w:szCs w:val="20"/>
        </w:rPr>
        <w:t xml:space="preserve">Rectorat ; </w:t>
      </w:r>
    </w:p>
    <w:p>
      <w:pPr>
        <w:pStyle w:val="Normal"/>
        <w:jc w:val="both"/>
        <w:rPr>
          <w:rFonts w:ascii="Marianne" w:hAnsi="Marianne"/>
          <w:sz w:val="20"/>
          <w:szCs w:val="20"/>
        </w:rPr>
      </w:pPr>
      <w:r>
        <w:rPr>
          <w:rFonts w:ascii="Marianne" w:hAnsi="Marianne"/>
          <w:sz w:val="20"/>
          <w:szCs w:val="20"/>
        </w:rPr>
        <w:t xml:space="preserve">Direction Régionale de finances Publiques </w:t>
      </w:r>
    </w:p>
    <w:p>
      <w:pPr>
        <w:pStyle w:val="Normal"/>
        <w:jc w:val="both"/>
        <w:rPr>
          <w:rFonts w:ascii="Marianne" w:hAnsi="Marianne"/>
          <w:sz w:val="20"/>
          <w:szCs w:val="20"/>
        </w:rPr>
      </w:pPr>
      <w:r>
        <w:rPr>
          <w:rFonts w:ascii="Marianne" w:hAnsi="Marianne"/>
          <w:sz w:val="20"/>
          <w:szCs w:val="20"/>
        </w:rPr>
        <w:t>Douanes</w:t>
      </w:r>
    </w:p>
    <w:p>
      <w:pPr>
        <w:pStyle w:val="Normal"/>
        <w:jc w:val="both"/>
        <w:rPr>
          <w:rFonts w:ascii="Marianne" w:hAnsi="Marianne"/>
          <w:sz w:val="20"/>
          <w:szCs w:val="20"/>
        </w:rPr>
      </w:pPr>
      <w:r>
        <w:rPr>
          <w:rFonts w:ascii="Marianne" w:hAnsi="Marianne"/>
          <w:sz w:val="20"/>
          <w:szCs w:val="20"/>
        </w:rPr>
        <w:t xml:space="preserve">INSEE </w:t>
      </w:r>
      <w:r>
        <w:rPr>
          <w:rFonts w:ascii="Marianne" w:hAnsi="Marianne"/>
          <w:sz w:val="20"/>
          <w:szCs w:val="20"/>
        </w:rPr>
        <w:t>(à confirmer)</w:t>
      </w:r>
    </w:p>
    <w:p>
      <w:pPr>
        <w:pStyle w:val="Normal"/>
        <w:jc w:val="both"/>
        <w:rPr>
          <w:highlight w:val="none"/>
          <w:shd w:fill="auto" w:val="clear"/>
        </w:rPr>
      </w:pPr>
      <w:r>
        <w:rPr>
          <w:rFonts w:ascii="Marianne" w:hAnsi="Marianne"/>
          <w:sz w:val="20"/>
          <w:szCs w:val="20"/>
          <w:shd w:fill="auto" w:val="clear"/>
        </w:rPr>
        <w:t xml:space="preserve">Police Nationale </w:t>
      </w:r>
    </w:p>
    <w:p>
      <w:pPr>
        <w:pStyle w:val="Normal"/>
        <w:jc w:val="both"/>
        <w:rPr>
          <w:highlight w:val="none"/>
          <w:shd w:fill="auto" w:val="clear"/>
        </w:rPr>
      </w:pPr>
      <w:r>
        <w:rPr>
          <w:rFonts w:ascii="Marianne" w:hAnsi="Marianne"/>
          <w:sz w:val="20"/>
          <w:szCs w:val="20"/>
          <w:shd w:fill="auto" w:val="clear"/>
        </w:rPr>
        <w:t xml:space="preserve">Gendarmerie Nationale </w:t>
      </w:r>
      <w:r>
        <w:rPr>
          <w:rFonts w:ascii="Marianne" w:hAnsi="Marianne"/>
          <w:sz w:val="20"/>
          <w:szCs w:val="20"/>
          <w:shd w:fill="auto" w:val="clear"/>
        </w:rPr>
        <w:t>( à confirmer)</w:t>
      </w:r>
    </w:p>
    <w:p>
      <w:pPr>
        <w:pStyle w:val="Normal"/>
        <w:jc w:val="both"/>
        <w:rPr>
          <w:highlight w:val="none"/>
          <w:shd w:fill="auto" w:val="clear"/>
        </w:rPr>
      </w:pPr>
      <w:r>
        <w:rPr>
          <w:rFonts w:ascii="Marianne" w:hAnsi="Marianne"/>
          <w:sz w:val="20"/>
          <w:szCs w:val="20"/>
          <w:shd w:fill="auto" w:val="clear"/>
        </w:rPr>
        <w:t xml:space="preserve">Cour d’appel </w:t>
      </w:r>
      <w:r>
        <w:rPr>
          <w:rFonts w:ascii="Marianne" w:hAnsi="Marianne"/>
          <w:sz w:val="20"/>
          <w:szCs w:val="20"/>
          <w:shd w:fill="auto" w:val="clear"/>
        </w:rPr>
        <w:t>( adhésion différée à 2027)</w:t>
      </w:r>
    </w:p>
    <w:p>
      <w:pPr>
        <w:pStyle w:val="Normal"/>
        <w:jc w:val="both"/>
        <w:rPr>
          <w:highlight w:val="none"/>
          <w:shd w:fill="auto" w:val="clear"/>
        </w:rPr>
      </w:pPr>
      <w:r>
        <w:rPr>
          <w:rFonts w:ascii="Marianne" w:hAnsi="Marianne"/>
          <w:sz w:val="20"/>
          <w:szCs w:val="20"/>
          <w:shd w:fill="auto" w:val="clear"/>
        </w:rPr>
        <w:t xml:space="preserve">Protection judiciaire de la Jeunesse </w:t>
      </w:r>
    </w:p>
    <w:p>
      <w:pPr>
        <w:pStyle w:val="Normal"/>
        <w:jc w:val="both"/>
        <w:rPr>
          <w:highlight w:val="none"/>
          <w:shd w:fill="auto" w:val="clear"/>
        </w:rPr>
      </w:pPr>
      <w:r>
        <w:rPr>
          <w:rFonts w:ascii="Marianne" w:hAnsi="Marianne"/>
          <w:sz w:val="20"/>
          <w:szCs w:val="20"/>
          <w:shd w:fill="auto" w:val="clear"/>
        </w:rPr>
        <w:t xml:space="preserve">Tribunal administratif </w:t>
      </w:r>
      <w:r>
        <w:rPr>
          <w:rFonts w:ascii="Marianne" w:hAnsi="Marianne"/>
          <w:sz w:val="20"/>
          <w:szCs w:val="20"/>
          <w:shd w:fill="auto" w:val="clear"/>
        </w:rPr>
        <w:t xml:space="preserve">( à confirmer) </w:t>
      </w:r>
    </w:p>
    <w:p>
      <w:pPr>
        <w:pStyle w:val="Normal"/>
        <w:jc w:val="both"/>
        <w:rPr>
          <w:highlight w:val="none"/>
          <w:shd w:fill="auto" w:val="clear"/>
        </w:rPr>
      </w:pPr>
      <w:r>
        <w:rPr>
          <w:rFonts w:ascii="Marianne" w:hAnsi="Marianne"/>
          <w:w w:val="105"/>
          <w:sz w:val="20"/>
          <w:szCs w:val="20"/>
          <w:shd w:fill="auto" w:val="clear"/>
        </w:rPr>
        <w:t>Agence régionale de santé (ARS)</w:t>
      </w:r>
    </w:p>
    <w:p>
      <w:pPr>
        <w:pStyle w:val="Normal"/>
        <w:jc w:val="both"/>
        <w:rPr>
          <w:rFonts w:ascii="Marianne" w:hAnsi="Marianne"/>
          <w:sz w:val="20"/>
          <w:szCs w:val="20"/>
        </w:rPr>
      </w:pPr>
      <w:r>
        <w:rPr>
          <w:rFonts w:ascii="Marianne" w:hAnsi="Marianne"/>
          <w:w w:val="105"/>
          <w:sz w:val="20"/>
          <w:szCs w:val="20"/>
          <w:shd w:fill="auto" w:val="clear"/>
        </w:rPr>
        <w:t>Service Territorial d’incendie et de secours (STIS)</w:t>
      </w:r>
    </w:p>
    <w:p>
      <w:pPr>
        <w:pStyle w:val="Normal"/>
        <w:jc w:val="both"/>
        <w:rPr>
          <w:rFonts w:ascii="Marianne" w:hAnsi="Marianne"/>
          <w:sz w:val="20"/>
          <w:szCs w:val="20"/>
          <w:shd w:fill="FFFF00" w:val="clear"/>
        </w:rPr>
      </w:pPr>
      <w:r>
        <w:rPr>
          <w:rFonts w:ascii="Marianne" w:hAnsi="Marianne"/>
          <w:sz w:val="20"/>
          <w:szCs w:val="20"/>
          <w:shd w:fill="FFFF00" w:val="clear"/>
        </w:rPr>
      </w:r>
    </w:p>
    <w:p>
      <w:pPr>
        <w:pStyle w:val="BodyText"/>
        <w:widowControl w:val="false"/>
        <w:bidi w:val="0"/>
        <w:spacing w:lineRule="auto" w:line="240" w:before="0" w:after="113"/>
        <w:ind w:hanging="0" w:start="0" w:end="0"/>
        <w:jc w:val="both"/>
        <w:rPr>
          <w:rFonts w:ascii="Marianne" w:hAnsi="Marianne"/>
          <w:spacing w:val="0"/>
          <w:w w:val="105"/>
          <w:sz w:val="20"/>
          <w:szCs w:val="20"/>
        </w:rPr>
      </w:pPr>
      <w:r>
        <w:rPr>
          <w:rFonts w:ascii="Marianne" w:hAnsi="Marianne"/>
          <w:spacing w:val="0"/>
          <w:w w:val="105"/>
          <w:sz w:val="20"/>
          <w:szCs w:val="20"/>
        </w:rPr>
        <w:t>Cette liste n’est pas exhaustive et est susceptible d’être modifiée : Des services sont ainsi susceptibles d’adhérer en cours d’exécution du marché, des services peuvent être créés, intégrés ou supprimés en fonction de l’évolution du périmètre interministériel. Ces adhésions seront alors notifiées par ordre de service ou par certificat administratif.</w:t>
      </w:r>
    </w:p>
    <w:p>
      <w:pPr>
        <w:pStyle w:val="Normal"/>
        <w:jc w:val="both"/>
        <w:rPr>
          <w:rFonts w:ascii="Marianne" w:hAnsi="Marianne"/>
          <w:sz w:val="20"/>
          <w:szCs w:val="20"/>
        </w:rPr>
      </w:pPr>
      <w:r>
        <w:rPr>
          <w:rFonts w:ascii="Marianne" w:hAnsi="Marianne"/>
          <w:sz w:val="20"/>
          <w:szCs w:val="20"/>
        </w:rPr>
      </w:r>
    </w:p>
    <w:p>
      <w:pPr>
        <w:pStyle w:val="Normal"/>
        <w:jc w:val="both"/>
        <w:rPr>
          <w:rFonts w:ascii="Marianne" w:hAnsi="Marianne"/>
          <w:sz w:val="20"/>
          <w:szCs w:val="20"/>
        </w:rPr>
      </w:pPr>
      <w:r>
        <w:rPr>
          <w:rFonts w:ascii="Marianne" w:hAnsi="Marianne"/>
          <w:sz w:val="20"/>
          <w:szCs w:val="20"/>
        </w:rPr>
        <w:t>Le cahier des clauses administratives générales (CCAG) de référence est le CCAG de fournitures courantes et de services (CCAG-FCS) en vigueur.</w:t>
      </w:r>
    </w:p>
    <w:p>
      <w:pPr>
        <w:pStyle w:val="Normal"/>
        <w:jc w:val="both"/>
        <w:rPr>
          <w:rFonts w:ascii="Marianne" w:hAnsi="Marianne"/>
          <w:sz w:val="20"/>
          <w:szCs w:val="20"/>
        </w:rPr>
      </w:pPr>
      <w:r>
        <w:rPr>
          <w:rFonts w:ascii="Marianne" w:hAnsi="Marianne"/>
          <w:sz w:val="20"/>
          <w:szCs w:val="20"/>
        </w:rPr>
      </w:r>
    </w:p>
    <w:p>
      <w:pPr>
        <w:pStyle w:val="Heading1"/>
        <w:ind w:hanging="0" w:start="0"/>
        <w:jc w:val="both"/>
        <w:rPr/>
      </w:pPr>
      <w:bookmarkStart w:id="2" w:name="__RefHeading___Toc276_2056997"/>
      <w:bookmarkEnd w:id="2"/>
      <w:r>
        <w:rPr/>
        <w:t>CONDITIONS DE LA CONSULTATION</w:t>
      </w:r>
    </w:p>
    <w:p>
      <w:pPr>
        <w:pStyle w:val="Normal"/>
        <w:jc w:val="both"/>
        <w:rPr>
          <w:rFonts w:ascii="Marianne" w:hAnsi="Marianne"/>
          <w:sz w:val="20"/>
          <w:szCs w:val="20"/>
        </w:rPr>
      </w:pPr>
      <w:r>
        <w:rPr>
          <w:rFonts w:ascii="Marianne" w:hAnsi="Marianne"/>
          <w:sz w:val="20"/>
          <w:szCs w:val="20"/>
        </w:rPr>
      </w:r>
    </w:p>
    <w:p>
      <w:pPr>
        <w:pStyle w:val="Heading2"/>
        <w:ind w:hanging="0" w:start="0"/>
        <w:rPr/>
      </w:pPr>
      <w:bookmarkStart w:id="3" w:name="__RefHeading___Toc4549_4077035245"/>
      <w:bookmarkEnd w:id="3"/>
      <w:r>
        <w:rPr/>
        <w:t>Procédure de passation</w:t>
      </w:r>
    </w:p>
    <w:p>
      <w:pPr>
        <w:pStyle w:val="Normal"/>
        <w:jc w:val="both"/>
        <w:rPr>
          <w:rFonts w:ascii="Marianne" w:hAnsi="Marianne"/>
          <w:sz w:val="20"/>
          <w:szCs w:val="20"/>
          <w:shd w:fill="auto" w:val="clear"/>
        </w:rPr>
      </w:pPr>
      <w:r>
        <w:rPr>
          <w:rFonts w:ascii="Marianne" w:hAnsi="Marianne"/>
          <w:sz w:val="20"/>
          <w:szCs w:val="20"/>
          <w:shd w:fill="auto" w:val="clear"/>
        </w:rPr>
      </w:r>
    </w:p>
    <w:p>
      <w:pPr>
        <w:pStyle w:val="Normal"/>
        <w:jc w:val="both"/>
        <w:rPr>
          <w:rFonts w:ascii="Marianne" w:hAnsi="Marianne"/>
          <w:sz w:val="20"/>
          <w:szCs w:val="20"/>
          <w:shd w:fill="auto" w:val="clear"/>
        </w:rPr>
      </w:pPr>
      <w:r>
        <w:rPr>
          <w:rFonts w:ascii="Marianne" w:hAnsi="Marianne"/>
          <w:sz w:val="20"/>
          <w:szCs w:val="20"/>
          <w:shd w:fill="auto" w:val="clear"/>
        </w:rPr>
        <w:t>L'accord-cadre est passé en procédure d’appel d’offres ouvert (article R.2124-2 alinéa 1 du code de la commande publique).</w:t>
      </w:r>
    </w:p>
    <w:p>
      <w:pPr>
        <w:pStyle w:val="Normal"/>
        <w:jc w:val="both"/>
        <w:rPr>
          <w:rFonts w:ascii="Marianne" w:hAnsi="Marianne"/>
          <w:sz w:val="20"/>
          <w:szCs w:val="20"/>
        </w:rPr>
      </w:pPr>
      <w:r>
        <w:rPr>
          <w:rFonts w:ascii="Marianne" w:hAnsi="Marianne"/>
          <w:sz w:val="20"/>
          <w:szCs w:val="20"/>
        </w:rPr>
      </w:r>
    </w:p>
    <w:p>
      <w:pPr>
        <w:pStyle w:val="Heading2"/>
        <w:ind w:hanging="0" w:start="0"/>
        <w:rPr/>
      </w:pPr>
      <w:bookmarkStart w:id="4" w:name="__RefHeading___Toc6070_4077035245"/>
      <w:bookmarkEnd w:id="4"/>
      <w:r>
        <w:rPr/>
        <w:t>Forme et étendue de l’accord-cadre</w:t>
      </w:r>
    </w:p>
    <w:p>
      <w:pPr>
        <w:pStyle w:val="Normal"/>
        <w:jc w:val="both"/>
        <w:rPr>
          <w:rFonts w:ascii="Marianne" w:hAnsi="Marianne"/>
          <w:sz w:val="20"/>
          <w:szCs w:val="20"/>
        </w:rPr>
      </w:pPr>
      <w:r>
        <w:rPr>
          <w:rFonts w:ascii="Marianne" w:hAnsi="Marianne"/>
          <w:sz w:val="20"/>
          <w:szCs w:val="20"/>
        </w:rPr>
      </w:r>
    </w:p>
    <w:p>
      <w:pPr>
        <w:pStyle w:val="Normal"/>
        <w:jc w:val="both"/>
        <w:rPr>
          <w:rFonts w:ascii="Marianne" w:hAnsi="Marianne"/>
          <w:sz w:val="20"/>
          <w:szCs w:val="20"/>
        </w:rPr>
      </w:pPr>
      <w:r>
        <w:rPr>
          <w:rFonts w:ascii="Marianne" w:hAnsi="Marianne"/>
          <w:sz w:val="20"/>
          <w:szCs w:val="20"/>
        </w:rPr>
        <w:t>Le présent accord-cadre est mono-attributaire.</w:t>
      </w:r>
    </w:p>
    <w:p>
      <w:pPr>
        <w:pStyle w:val="Normal"/>
        <w:jc w:val="both"/>
        <w:rPr>
          <w:rFonts w:ascii="Marianne" w:hAnsi="Marianne"/>
          <w:sz w:val="20"/>
          <w:szCs w:val="20"/>
        </w:rPr>
      </w:pPr>
      <w:r>
        <w:rPr>
          <w:rFonts w:ascii="Marianne" w:hAnsi="Marianne"/>
          <w:sz w:val="20"/>
          <w:szCs w:val="20"/>
        </w:rPr>
      </w:r>
    </w:p>
    <w:p>
      <w:pPr>
        <w:pStyle w:val="Normal"/>
        <w:jc w:val="both"/>
        <w:rPr>
          <w:rFonts w:ascii="Marianne" w:hAnsi="Marianne"/>
          <w:sz w:val="20"/>
          <w:szCs w:val="20"/>
        </w:rPr>
      </w:pPr>
      <w:r>
        <w:rPr>
          <w:rFonts w:ascii="Marianne" w:hAnsi="Marianne"/>
          <w:sz w:val="20"/>
          <w:szCs w:val="20"/>
        </w:rPr>
        <w:t>L’accord-cadre est exécuté par l’émission d</w:t>
      </w:r>
      <w:r>
        <w:rPr>
          <w:rFonts w:ascii="Marianne" w:hAnsi="Marianne"/>
          <w:sz w:val="20"/>
          <w:szCs w:val="20"/>
          <w:shd w:fill="auto" w:val="clear"/>
        </w:rPr>
        <w:t>e bons de commande.</w:t>
      </w:r>
    </w:p>
    <w:p>
      <w:pPr>
        <w:pStyle w:val="Normal"/>
        <w:jc w:val="both"/>
        <w:rPr>
          <w:rFonts w:ascii="Marianne" w:hAnsi="Marianne"/>
          <w:sz w:val="20"/>
          <w:szCs w:val="20"/>
        </w:rPr>
      </w:pPr>
      <w:r>
        <w:rPr>
          <w:rFonts w:ascii="Marianne" w:hAnsi="Marianne"/>
          <w:sz w:val="20"/>
          <w:szCs w:val="20"/>
        </w:rPr>
      </w:r>
    </w:p>
    <w:p>
      <w:pPr>
        <w:pStyle w:val="Normal"/>
        <w:spacing w:before="0" w:after="113"/>
        <w:jc w:val="both"/>
        <w:rPr>
          <w:rFonts w:ascii="Marianne" w:hAnsi="Marianne"/>
          <w:sz w:val="20"/>
          <w:szCs w:val="20"/>
        </w:rPr>
      </w:pPr>
      <w:r>
        <w:rPr>
          <w:rFonts w:ascii="Marianne" w:hAnsi="Marianne"/>
          <w:sz w:val="20"/>
          <w:szCs w:val="20"/>
        </w:rPr>
        <w:t>L'accord-cadre est conclu sans minimum et avec un maximu</w:t>
      </w:r>
      <w:r>
        <w:rPr>
          <w:rFonts w:ascii="Marianne" w:hAnsi="Marianne"/>
          <w:sz w:val="20"/>
          <w:szCs w:val="20"/>
          <w:shd w:fill="auto" w:val="clear"/>
        </w:rPr>
        <w:t>m de</w:t>
      </w:r>
      <w:r>
        <w:rPr>
          <w:rFonts w:ascii="Marianne" w:hAnsi="Marianne"/>
          <w:sz w:val="20"/>
          <w:szCs w:val="20"/>
          <w:shd w:fill="auto" w:val="clear"/>
        </w:rPr>
        <w:t xml:space="preserve"> 1 000 000 €HT su</w:t>
      </w:r>
      <w:r>
        <w:rPr>
          <w:rFonts w:ascii="Marianne" w:hAnsi="Marianne"/>
          <w:sz w:val="20"/>
          <w:szCs w:val="20"/>
          <w:shd w:fill="auto" w:val="clear"/>
        </w:rPr>
        <w:t>r toute la durée du marché (cf. détail des maxima pluriannuels à l’article 4.4 ci-dessous).</w:t>
      </w:r>
    </w:p>
    <w:p>
      <w:pPr>
        <w:pStyle w:val="Normal"/>
        <w:jc w:val="both"/>
        <w:rPr>
          <w:rFonts w:ascii="Marianne" w:hAnsi="Marianne"/>
          <w:sz w:val="20"/>
          <w:szCs w:val="20"/>
          <w:shd w:fill="auto" w:val="clear"/>
        </w:rPr>
      </w:pPr>
      <w:r>
        <w:rPr>
          <w:rFonts w:ascii="Marianne" w:hAnsi="Marianne"/>
          <w:sz w:val="20"/>
          <w:szCs w:val="20"/>
          <w:shd w:fill="auto" w:val="clear"/>
        </w:rPr>
        <w:t>Le marché étant divisé en deux lots, chacun des lots ayant pour maximum une valeur de 500’000 €HT sur toute la durée du marché.</w:t>
      </w:r>
    </w:p>
    <w:p>
      <w:pPr>
        <w:pStyle w:val="Normal"/>
        <w:jc w:val="both"/>
        <w:rPr>
          <w:shd w:fill="auto" w:val="clear"/>
        </w:rPr>
      </w:pPr>
      <w:r>
        <w:rPr>
          <w:shd w:fill="auto" w:val="clear"/>
        </w:rPr>
      </w:r>
    </w:p>
    <w:p>
      <w:pPr>
        <w:pStyle w:val="Normal"/>
        <w:jc w:val="both"/>
        <w:rPr>
          <w:rFonts w:ascii="Marianne" w:hAnsi="Marianne"/>
          <w:sz w:val="20"/>
          <w:szCs w:val="20"/>
          <w:shd w:fill="auto" w:val="clear"/>
        </w:rPr>
      </w:pPr>
      <w:r>
        <w:rPr>
          <w:rFonts w:ascii="Marianne" w:hAnsi="Marianne"/>
          <w:sz w:val="20"/>
          <w:szCs w:val="20"/>
          <w:shd w:fill="auto" w:val="clear"/>
        </w:rPr>
        <w:t xml:space="preserve">La valeur estimée des commandes est 800’000 €HT (400’000 €HT par lot). </w:t>
      </w:r>
    </w:p>
    <w:p>
      <w:pPr>
        <w:pStyle w:val="Normal"/>
        <w:jc w:val="both"/>
        <w:rPr>
          <w:rFonts w:ascii="Marianne" w:hAnsi="Marianne"/>
          <w:sz w:val="20"/>
          <w:szCs w:val="20"/>
        </w:rPr>
      </w:pPr>
      <w:r>
        <w:rPr>
          <w:rFonts w:ascii="Marianne" w:hAnsi="Marianne"/>
          <w:sz w:val="20"/>
          <w:szCs w:val="20"/>
        </w:rPr>
      </w:r>
    </w:p>
    <w:p>
      <w:pPr>
        <w:pStyle w:val="Normal"/>
        <w:jc w:val="both"/>
        <w:rPr>
          <w:rFonts w:ascii="Marianne" w:hAnsi="Marianne"/>
          <w:sz w:val="20"/>
          <w:szCs w:val="20"/>
        </w:rPr>
      </w:pPr>
      <w:r>
        <w:rPr>
          <w:rFonts w:ascii="Marianne" w:hAnsi="Marianne"/>
          <w:sz w:val="20"/>
          <w:szCs w:val="20"/>
        </w:rPr>
        <w:t>Les modalités de suivi financier de l’atteinte du montant maximum de l’accord-cadre sont prévues à l’article 4 du CCAP.</w:t>
      </w:r>
    </w:p>
    <w:p>
      <w:pPr>
        <w:pStyle w:val="Normal"/>
        <w:jc w:val="both"/>
        <w:rPr>
          <w:rFonts w:ascii="Marianne" w:hAnsi="Marianne"/>
          <w:sz w:val="20"/>
          <w:szCs w:val="20"/>
        </w:rPr>
      </w:pPr>
      <w:r>
        <w:rPr>
          <w:rFonts w:ascii="Marianne" w:hAnsi="Marianne"/>
          <w:sz w:val="20"/>
          <w:szCs w:val="20"/>
        </w:rPr>
      </w:r>
    </w:p>
    <w:p>
      <w:pPr>
        <w:pStyle w:val="Heading2"/>
        <w:ind w:hanging="0" w:start="0"/>
        <w:rPr/>
      </w:pPr>
      <w:bookmarkStart w:id="5" w:name="__RefHeading___Toc6072_4077035245"/>
      <w:bookmarkEnd w:id="5"/>
      <w:r>
        <w:rPr/>
        <w:t>Durée de l'accord-cadre</w:t>
      </w:r>
    </w:p>
    <w:p>
      <w:pPr>
        <w:pStyle w:val="Normal"/>
        <w:jc w:val="both"/>
        <w:rPr>
          <w:rFonts w:ascii="Marianne" w:hAnsi="Marianne"/>
          <w:sz w:val="20"/>
          <w:szCs w:val="20"/>
        </w:rPr>
      </w:pPr>
      <w:r>
        <w:rPr>
          <w:rFonts w:ascii="Marianne" w:hAnsi="Marianne"/>
          <w:sz w:val="20"/>
          <w:szCs w:val="20"/>
        </w:rPr>
      </w:r>
    </w:p>
    <w:p>
      <w:pPr>
        <w:pStyle w:val="BodyText"/>
        <w:widowControl w:val="false"/>
        <w:bidi w:val="0"/>
        <w:spacing w:lineRule="auto" w:line="240" w:before="0" w:after="113"/>
        <w:ind w:hanging="0" w:start="0" w:end="0"/>
        <w:jc w:val="start"/>
        <w:rPr>
          <w:rFonts w:ascii="Marianne" w:hAnsi="Marianne"/>
          <w:spacing w:val="0"/>
          <w:sz w:val="20"/>
          <w:szCs w:val="20"/>
        </w:rPr>
      </w:pPr>
      <w:r>
        <mc:AlternateContent>
          <mc:Choice Requires="wps">
            <w:drawing>
              <wp:anchor behindDoc="1" distT="635" distB="0" distL="635" distR="0" simplePos="0" locked="0" layoutInCell="0" allowOverlap="1" relativeHeight="3">
                <wp:simplePos x="0" y="0"/>
                <wp:positionH relativeFrom="page">
                  <wp:posOffset>4069080</wp:posOffset>
                </wp:positionH>
                <wp:positionV relativeFrom="paragraph">
                  <wp:posOffset>-2540</wp:posOffset>
                </wp:positionV>
                <wp:extent cx="41275" cy="155575"/>
                <wp:effectExtent l="635" t="635" r="0" b="0"/>
                <wp:wrapNone/>
                <wp:docPr id="2" name="Graphic 18"/>
                <a:graphic xmlns:a="http://schemas.openxmlformats.org/drawingml/2006/main">
                  <a:graphicData uri="http://schemas.microsoft.com/office/word/2010/wordprocessingShape">
                    <wps:wsp>
                      <wps:cNvSpPr/>
                      <wps:spPr>
                        <a:xfrm>
                          <a:off x="0" y="0"/>
                          <a:ext cx="41400" cy="155520"/>
                        </a:xfrm>
                        <a:custGeom>
                          <a:avLst/>
                          <a:gdLst>
                            <a:gd name="textAreaLeft" fmla="*/ 0 w 23400"/>
                            <a:gd name="textAreaRight" fmla="*/ 24120 w 23400"/>
                            <a:gd name="textAreaTop" fmla="*/ 0 h 88200"/>
                            <a:gd name="textAreaBottom" fmla="*/ 88920 h 88200"/>
                          </a:gdLst>
                          <a:ahLst/>
                          <a:rect l="textAreaLeft" t="textAreaTop" r="textAreaRight" b="textAreaBottom"/>
                          <a:pathLst>
                            <a:path w="41275" h="155575">
                              <a:moveTo>
                                <a:pt x="41147" y="0"/>
                              </a:moveTo>
                              <a:lnTo>
                                <a:pt x="0" y="0"/>
                              </a:lnTo>
                              <a:lnTo>
                                <a:pt x="0" y="155447"/>
                              </a:lnTo>
                              <a:lnTo>
                                <a:pt x="41147" y="155447"/>
                              </a:lnTo>
                              <a:lnTo>
                                <a:pt x="41147" y="0"/>
                              </a:lnTo>
                              <a:close/>
                            </a:path>
                          </a:pathLst>
                        </a:custGeom>
                        <a:solidFill>
                          <a:srgbClr val="ffff00"/>
                        </a:solidFill>
                        <a:ln w="0">
                          <a:noFill/>
                        </a:ln>
                      </wps:spPr>
                      <wps:style>
                        <a:lnRef idx="0"/>
                        <a:fillRef idx="0"/>
                        <a:effectRef idx="0"/>
                        <a:fontRef idx="minor"/>
                      </wps:style>
                      <wps:bodyPr/>
                    </wps:wsp>
                  </a:graphicData>
                </a:graphic>
              </wp:anchor>
            </w:drawing>
          </mc:Choice>
          <mc:Fallback>
            <w:pict/>
          </mc:Fallback>
        </mc:AlternateContent>
      </w:r>
      <w:r>
        <w:rPr>
          <w:rFonts w:ascii="Marianne" w:hAnsi="Marianne"/>
          <w:spacing w:val="0"/>
          <w:w w:val="105"/>
          <w:sz w:val="20"/>
          <w:szCs w:val="20"/>
          <w:shd w:fill="auto" w:val="clear"/>
        </w:rPr>
        <w:t xml:space="preserve">Le marché est conclu pour une période ferme de 12 mois à compter de </w:t>
      </w:r>
      <w:r>
        <w:rPr>
          <w:rFonts w:ascii="Marianne" w:hAnsi="Marianne"/>
          <w:spacing w:val="0"/>
          <w:w w:val="105"/>
          <w:sz w:val="20"/>
          <w:szCs w:val="20"/>
        </w:rPr>
        <w:t>sa date de notification.</w:t>
      </w:r>
    </w:p>
    <w:p>
      <w:pPr>
        <w:pStyle w:val="BodyText"/>
        <w:widowControl w:val="false"/>
        <w:bidi w:val="0"/>
        <w:spacing w:lineRule="auto" w:line="240" w:before="0" w:after="113"/>
        <w:ind w:hanging="0" w:start="0" w:end="0"/>
        <w:jc w:val="both"/>
        <w:rPr>
          <w:rFonts w:ascii="Marianne" w:hAnsi="Marianne"/>
          <w:spacing w:val="0"/>
          <w:sz w:val="20"/>
          <w:szCs w:val="20"/>
        </w:rPr>
      </w:pPr>
      <w:r>
        <w:rPr>
          <w:rFonts w:ascii="Marianne" w:hAnsi="Marianne"/>
          <w:spacing w:val="0"/>
          <w:w w:val="105"/>
          <w:sz w:val="20"/>
          <w:szCs w:val="20"/>
        </w:rPr>
        <w:t>Il pourra être renouvelé tacitement trois fois à la date anniversaire de sa notification pour une période de douze mois, soit 48 mois au total.</w:t>
      </w:r>
    </w:p>
    <w:p>
      <w:pPr>
        <w:pStyle w:val="BodyText"/>
        <w:widowControl w:val="false"/>
        <w:bidi w:val="0"/>
        <w:spacing w:lineRule="auto" w:line="240" w:before="0" w:after="113"/>
        <w:ind w:hanging="0" w:start="0" w:end="0"/>
        <w:jc w:val="both"/>
        <w:rPr>
          <w:rFonts w:ascii="Marianne" w:hAnsi="Marianne"/>
          <w:spacing w:val="0"/>
          <w:w w:val="105"/>
          <w:sz w:val="20"/>
          <w:szCs w:val="20"/>
        </w:rPr>
      </w:pPr>
      <w:r>
        <w:rPr>
          <w:rFonts w:ascii="Marianne" w:hAnsi="Marianne"/>
          <w:spacing w:val="0"/>
          <w:w w:val="105"/>
          <w:sz w:val="20"/>
          <w:szCs w:val="20"/>
        </w:rPr>
        <w:t>Le titulaire ne peut refuser une reconduction.</w:t>
      </w:r>
    </w:p>
    <w:p>
      <w:pPr>
        <w:pStyle w:val="BodyText"/>
        <w:widowControl w:val="false"/>
        <w:bidi w:val="0"/>
        <w:spacing w:lineRule="auto" w:line="240" w:before="0" w:after="113"/>
        <w:ind w:hanging="0" w:start="0" w:end="0"/>
        <w:jc w:val="both"/>
        <w:rPr>
          <w:rFonts w:ascii="Marianne" w:hAnsi="Marianne"/>
          <w:spacing w:val="0"/>
          <w:sz w:val="20"/>
          <w:szCs w:val="20"/>
        </w:rPr>
      </w:pPr>
      <w:r>
        <w:rPr>
          <w:rFonts w:ascii="Marianne" w:hAnsi="Marianne"/>
          <w:spacing w:val="0"/>
          <w:w w:val="105"/>
          <w:sz w:val="20"/>
          <w:szCs w:val="20"/>
        </w:rPr>
        <w:t>En</w:t>
      </w:r>
      <w:r>
        <w:rPr>
          <w:rFonts w:ascii="Marianne" w:hAnsi="Marianne"/>
          <w:spacing w:val="0"/>
          <w:sz w:val="20"/>
          <w:szCs w:val="20"/>
        </w:rPr>
        <w:t xml:space="preserve"> </w:t>
      </w:r>
      <w:r>
        <w:rPr>
          <w:rFonts w:ascii="Marianne" w:hAnsi="Marianne"/>
          <w:spacing w:val="0"/>
          <w:w w:val="105"/>
          <w:sz w:val="20"/>
          <w:szCs w:val="20"/>
        </w:rPr>
        <w:t>cas</w:t>
      </w:r>
      <w:r>
        <w:rPr>
          <w:rFonts w:ascii="Marianne" w:hAnsi="Marianne"/>
          <w:spacing w:val="0"/>
          <w:sz w:val="20"/>
          <w:szCs w:val="20"/>
        </w:rPr>
        <w:t xml:space="preserve"> </w:t>
      </w:r>
      <w:r>
        <w:rPr>
          <w:rFonts w:ascii="Marianne" w:hAnsi="Marianne"/>
          <w:spacing w:val="0"/>
          <w:w w:val="105"/>
          <w:sz w:val="20"/>
          <w:szCs w:val="20"/>
        </w:rPr>
        <w:t>de</w:t>
      </w:r>
      <w:r>
        <w:rPr>
          <w:rFonts w:ascii="Marianne" w:hAnsi="Marianne"/>
          <w:spacing w:val="0"/>
          <w:sz w:val="20"/>
          <w:szCs w:val="20"/>
        </w:rPr>
        <w:t xml:space="preserve"> </w:t>
      </w:r>
      <w:r>
        <w:rPr>
          <w:rFonts w:ascii="Marianne" w:hAnsi="Marianne"/>
          <w:spacing w:val="0"/>
          <w:w w:val="105"/>
          <w:sz w:val="20"/>
          <w:szCs w:val="20"/>
        </w:rPr>
        <w:t>non</w:t>
      </w:r>
      <w:r>
        <w:rPr>
          <w:rFonts w:ascii="Marianne" w:hAnsi="Marianne"/>
          <w:spacing w:val="0"/>
          <w:sz w:val="20"/>
          <w:szCs w:val="20"/>
        </w:rPr>
        <w:t xml:space="preserve"> </w:t>
      </w:r>
      <w:r>
        <w:rPr>
          <w:rFonts w:ascii="Marianne" w:hAnsi="Marianne"/>
          <w:spacing w:val="0"/>
          <w:w w:val="105"/>
          <w:sz w:val="20"/>
          <w:szCs w:val="20"/>
        </w:rPr>
        <w:t>reconduction,</w:t>
      </w:r>
      <w:r>
        <w:rPr>
          <w:rFonts w:ascii="Marianne" w:hAnsi="Marianne"/>
          <w:spacing w:val="0"/>
          <w:sz w:val="20"/>
          <w:szCs w:val="20"/>
        </w:rPr>
        <w:t xml:space="preserve"> </w:t>
      </w:r>
      <w:r>
        <w:rPr>
          <w:rFonts w:ascii="Marianne" w:hAnsi="Marianne"/>
          <w:spacing w:val="0"/>
          <w:w w:val="105"/>
          <w:sz w:val="20"/>
          <w:szCs w:val="20"/>
        </w:rPr>
        <w:t>la</w:t>
      </w:r>
      <w:r>
        <w:rPr>
          <w:rFonts w:ascii="Marianne" w:hAnsi="Marianne"/>
          <w:spacing w:val="0"/>
          <w:sz w:val="20"/>
          <w:szCs w:val="20"/>
        </w:rPr>
        <w:t xml:space="preserve"> </w:t>
      </w:r>
      <w:r>
        <w:rPr>
          <w:rFonts w:ascii="Marianne" w:hAnsi="Marianne"/>
          <w:spacing w:val="0"/>
          <w:w w:val="105"/>
          <w:sz w:val="20"/>
          <w:szCs w:val="20"/>
        </w:rPr>
        <w:t>personne</w:t>
      </w:r>
      <w:r>
        <w:rPr>
          <w:rFonts w:ascii="Marianne" w:hAnsi="Marianne"/>
          <w:spacing w:val="0"/>
          <w:sz w:val="20"/>
          <w:szCs w:val="20"/>
        </w:rPr>
        <w:t xml:space="preserve"> </w:t>
      </w:r>
      <w:r>
        <w:rPr>
          <w:rFonts w:ascii="Marianne" w:hAnsi="Marianne"/>
          <w:spacing w:val="0"/>
          <w:w w:val="105"/>
          <w:sz w:val="20"/>
          <w:szCs w:val="20"/>
        </w:rPr>
        <w:t>publique</w:t>
      </w:r>
      <w:r>
        <w:rPr>
          <w:rFonts w:ascii="Marianne" w:hAnsi="Marianne"/>
          <w:spacing w:val="0"/>
          <w:sz w:val="20"/>
          <w:szCs w:val="20"/>
        </w:rPr>
        <w:t xml:space="preserve"> </w:t>
      </w:r>
      <w:r>
        <w:rPr>
          <w:rFonts w:ascii="Marianne" w:hAnsi="Marianne"/>
          <w:spacing w:val="0"/>
          <w:w w:val="105"/>
          <w:sz w:val="20"/>
          <w:szCs w:val="20"/>
        </w:rPr>
        <w:t>notifie</w:t>
      </w:r>
      <w:r>
        <w:rPr>
          <w:rFonts w:ascii="Marianne" w:hAnsi="Marianne"/>
          <w:spacing w:val="0"/>
          <w:sz w:val="20"/>
          <w:szCs w:val="20"/>
        </w:rPr>
        <w:t xml:space="preserve"> </w:t>
      </w:r>
      <w:r>
        <w:rPr>
          <w:rFonts w:ascii="Marianne" w:hAnsi="Marianne"/>
          <w:spacing w:val="0"/>
          <w:w w:val="105"/>
          <w:sz w:val="20"/>
          <w:szCs w:val="20"/>
        </w:rPr>
        <w:t>par</w:t>
      </w:r>
      <w:r>
        <w:rPr>
          <w:rFonts w:ascii="Marianne" w:hAnsi="Marianne"/>
          <w:spacing w:val="0"/>
          <w:sz w:val="20"/>
          <w:szCs w:val="20"/>
        </w:rPr>
        <w:t xml:space="preserve"> </w:t>
      </w:r>
      <w:r>
        <w:rPr>
          <w:rFonts w:ascii="Marianne" w:hAnsi="Marianne"/>
          <w:spacing w:val="0"/>
          <w:w w:val="105"/>
          <w:sz w:val="20"/>
          <w:szCs w:val="20"/>
        </w:rPr>
        <w:t>écrit</w:t>
      </w:r>
      <w:r>
        <w:rPr>
          <w:rFonts w:ascii="Marianne" w:hAnsi="Marianne"/>
          <w:spacing w:val="0"/>
          <w:sz w:val="20"/>
          <w:szCs w:val="20"/>
        </w:rPr>
        <w:t xml:space="preserve"> </w:t>
      </w:r>
      <w:r>
        <w:rPr>
          <w:rFonts w:ascii="Marianne" w:hAnsi="Marianne"/>
          <w:spacing w:val="0"/>
          <w:w w:val="105"/>
          <w:sz w:val="20"/>
          <w:szCs w:val="20"/>
        </w:rPr>
        <w:t>avec</w:t>
      </w:r>
      <w:r>
        <w:rPr>
          <w:rFonts w:ascii="Marianne" w:hAnsi="Marianne"/>
          <w:spacing w:val="0"/>
          <w:sz w:val="20"/>
          <w:szCs w:val="20"/>
        </w:rPr>
        <w:t xml:space="preserve"> </w:t>
      </w:r>
      <w:r>
        <w:rPr>
          <w:rFonts w:ascii="Marianne" w:hAnsi="Marianne"/>
          <w:spacing w:val="0"/>
          <w:w w:val="105"/>
          <w:sz w:val="20"/>
          <w:szCs w:val="20"/>
        </w:rPr>
        <w:t>avis</w:t>
      </w:r>
      <w:r>
        <w:rPr>
          <w:rFonts w:ascii="Marianne" w:hAnsi="Marianne"/>
          <w:spacing w:val="0"/>
          <w:sz w:val="20"/>
          <w:szCs w:val="20"/>
        </w:rPr>
        <w:t xml:space="preserve"> </w:t>
      </w:r>
      <w:r>
        <w:rPr>
          <w:rFonts w:ascii="Marianne" w:hAnsi="Marianne"/>
          <w:spacing w:val="0"/>
          <w:w w:val="105"/>
          <w:sz w:val="20"/>
          <w:szCs w:val="20"/>
        </w:rPr>
        <w:t>de</w:t>
      </w:r>
      <w:r>
        <w:rPr>
          <w:rFonts w:ascii="Marianne" w:hAnsi="Marianne"/>
          <w:spacing w:val="0"/>
          <w:sz w:val="20"/>
          <w:szCs w:val="20"/>
        </w:rPr>
        <w:t xml:space="preserve"> </w:t>
      </w:r>
      <w:r>
        <w:rPr>
          <w:rFonts w:ascii="Marianne" w:hAnsi="Marianne"/>
          <w:spacing w:val="0"/>
          <w:w w:val="105"/>
          <w:sz w:val="20"/>
          <w:szCs w:val="20"/>
        </w:rPr>
        <w:t>réception,</w:t>
      </w:r>
      <w:r>
        <w:rPr>
          <w:rFonts w:ascii="Marianne" w:hAnsi="Marianne"/>
          <w:spacing w:val="0"/>
          <w:sz w:val="20"/>
          <w:szCs w:val="20"/>
        </w:rPr>
        <w:t xml:space="preserve"> </w:t>
      </w:r>
      <w:r>
        <w:rPr>
          <w:rFonts w:ascii="Marianne" w:hAnsi="Marianne"/>
          <w:spacing w:val="0"/>
          <w:w w:val="105"/>
          <w:sz w:val="20"/>
          <w:szCs w:val="20"/>
        </w:rPr>
        <w:t>au</w:t>
      </w:r>
      <w:r>
        <w:rPr>
          <w:rFonts w:ascii="Marianne" w:hAnsi="Marianne"/>
          <w:spacing w:val="0"/>
          <w:sz w:val="20"/>
          <w:szCs w:val="20"/>
        </w:rPr>
        <w:t xml:space="preserve"> </w:t>
      </w:r>
      <w:r>
        <w:rPr>
          <w:rFonts w:ascii="Marianne" w:hAnsi="Marianne"/>
          <w:spacing w:val="0"/>
          <w:w w:val="105"/>
          <w:sz w:val="20"/>
          <w:szCs w:val="20"/>
        </w:rPr>
        <w:t>plus</w:t>
      </w:r>
      <w:r>
        <w:rPr>
          <w:rFonts w:ascii="Marianne" w:hAnsi="Marianne"/>
          <w:spacing w:val="0"/>
          <w:sz w:val="20"/>
          <w:szCs w:val="20"/>
        </w:rPr>
        <w:t xml:space="preserve"> </w:t>
      </w:r>
      <w:r>
        <w:rPr>
          <w:rFonts w:ascii="Marianne" w:hAnsi="Marianne"/>
          <w:spacing w:val="0"/>
          <w:w w:val="105"/>
          <w:sz w:val="20"/>
          <w:szCs w:val="20"/>
        </w:rPr>
        <w:t>tard un</w:t>
      </w:r>
      <w:r>
        <w:rPr>
          <w:rFonts w:ascii="Marianne" w:hAnsi="Marianne"/>
          <w:spacing w:val="0"/>
          <w:sz w:val="20"/>
          <w:szCs w:val="20"/>
        </w:rPr>
        <w:t xml:space="preserve"> </w:t>
      </w:r>
      <w:r>
        <w:rPr>
          <w:rFonts w:ascii="Marianne" w:hAnsi="Marianne"/>
          <w:spacing w:val="0"/>
          <w:w w:val="105"/>
          <w:sz w:val="20"/>
          <w:szCs w:val="20"/>
        </w:rPr>
        <w:t>mois avant la date anniversaire de la notification du marché. La décision de non-reconduction n’ouvre droit à aucune indemnité.</w:t>
      </w:r>
    </w:p>
    <w:p>
      <w:pPr>
        <w:pStyle w:val="BodyText"/>
        <w:widowControl w:val="false"/>
        <w:bidi w:val="0"/>
        <w:spacing w:lineRule="auto" w:line="240" w:before="0" w:after="113"/>
        <w:ind w:hanging="0" w:start="0" w:end="0"/>
        <w:jc w:val="both"/>
        <w:rPr>
          <w:rFonts w:ascii="Marianne" w:hAnsi="Marianne"/>
          <w:spacing w:val="0"/>
          <w:w w:val="105"/>
          <w:sz w:val="20"/>
          <w:szCs w:val="20"/>
        </w:rPr>
      </w:pPr>
      <w:r>
        <w:rPr>
          <w:rFonts w:ascii="Marianne" w:hAnsi="Marianne"/>
          <w:spacing w:val="0"/>
          <w:w w:val="105"/>
          <w:sz w:val="20"/>
          <w:szCs w:val="20"/>
        </w:rPr>
        <w:t>Conformément à la loi, le pouvoir adjudicateur dispose du droit de résiliation unilatérale pour motif d’intérêt général.</w:t>
      </w:r>
    </w:p>
    <w:p>
      <w:pPr>
        <w:pStyle w:val="BodyText"/>
        <w:widowControl w:val="false"/>
        <w:bidi w:val="0"/>
        <w:spacing w:lineRule="auto" w:line="240" w:before="0" w:after="113"/>
        <w:ind w:hanging="0" w:start="0" w:end="0"/>
        <w:jc w:val="both"/>
        <w:rPr>
          <w:rFonts w:ascii="Marianne" w:hAnsi="Marianne"/>
          <w:spacing w:val="0"/>
          <w:w w:val="105"/>
          <w:sz w:val="20"/>
          <w:szCs w:val="20"/>
        </w:rPr>
      </w:pPr>
      <w:r>
        <w:rPr>
          <w:rFonts w:ascii="Marianne" w:hAnsi="Marianne"/>
          <w:spacing w:val="0"/>
          <w:w w:val="105"/>
          <w:sz w:val="20"/>
          <w:szCs w:val="20"/>
        </w:rPr>
      </w:r>
    </w:p>
    <w:p>
      <w:pPr>
        <w:pStyle w:val="Heading2"/>
        <w:ind w:hanging="0" w:start="0"/>
        <w:rPr/>
      </w:pPr>
      <w:bookmarkStart w:id="6" w:name="__RefHeading___Toc6074_40770352451"/>
      <w:bookmarkEnd w:id="6"/>
      <w:r>
        <w:rPr/>
        <w:t>Allotissement</w:t>
      </w:r>
    </w:p>
    <w:p>
      <w:pPr>
        <w:pStyle w:val="Normal"/>
        <w:jc w:val="both"/>
        <w:rPr>
          <w:rFonts w:ascii="Marianne" w:hAnsi="Marianne"/>
          <w:sz w:val="20"/>
          <w:szCs w:val="20"/>
          <w:shd w:fill="auto" w:val="clear"/>
        </w:rPr>
      </w:pPr>
      <w:r>
        <w:rPr>
          <w:rFonts w:ascii="Marianne" w:hAnsi="Marianne"/>
          <w:sz w:val="20"/>
          <w:szCs w:val="20"/>
          <w:shd w:fill="auto" w:val="clear"/>
        </w:rPr>
      </w:r>
    </w:p>
    <w:p>
      <w:pPr>
        <w:pStyle w:val="Normal"/>
        <w:jc w:val="both"/>
        <w:rPr>
          <w:rFonts w:ascii="Marianne" w:hAnsi="Marianne"/>
          <w:sz w:val="20"/>
          <w:szCs w:val="20"/>
          <w:shd w:fill="auto" w:val="clear"/>
        </w:rPr>
      </w:pPr>
      <w:r>
        <w:rPr>
          <w:rFonts w:ascii="Marianne" w:hAnsi="Marianne"/>
          <w:sz w:val="20"/>
          <w:szCs w:val="20"/>
          <w:shd w:fill="auto" w:val="clear"/>
        </w:rPr>
        <w:t>L'accord-cadre est alloti en deux lots définis par regroupement de services bénéficiaires :</w:t>
      </w:r>
    </w:p>
    <w:p>
      <w:pPr>
        <w:pStyle w:val="Normal"/>
        <w:widowControl w:val="false"/>
        <w:bidi w:val="0"/>
        <w:spacing w:lineRule="auto" w:line="240" w:before="0" w:after="113"/>
        <w:ind w:hanging="0" w:start="0" w:end="0"/>
        <w:jc w:val="both"/>
        <w:rPr>
          <w:rFonts w:ascii="Arial" w:hAnsi="Arial"/>
          <w:spacing w:val="0"/>
          <w:w w:val="105"/>
          <w:sz w:val="20"/>
          <w:szCs w:val="20"/>
          <w:shd w:fill="FFFF00" w:val="clear"/>
        </w:rPr>
      </w:pPr>
      <w:r>
        <w:rPr>
          <w:rFonts w:ascii="Arial" w:hAnsi="Arial"/>
          <w:spacing w:val="0"/>
          <w:w w:val="105"/>
          <w:sz w:val="20"/>
          <w:szCs w:val="20"/>
          <w:shd w:fill="FFFF00" w:val="clear"/>
        </w:rPr>
      </w:r>
    </w:p>
    <w:p>
      <w:pPr>
        <w:pStyle w:val="Normal"/>
        <w:widowControl w:val="false"/>
        <w:bidi w:val="0"/>
        <w:spacing w:lineRule="auto" w:line="240" w:before="0" w:after="113"/>
        <w:ind w:hanging="0" w:start="0" w:end="0"/>
        <w:jc w:val="both"/>
        <w:rPr>
          <w:highlight w:val="none"/>
          <w:shd w:fill="auto" w:val="clear"/>
        </w:rPr>
      </w:pPr>
      <w:r>
        <w:rPr>
          <w:rFonts w:ascii="Arial" w:hAnsi="Arial"/>
          <w:spacing w:val="0"/>
          <w:w w:val="105"/>
          <w:sz w:val="20"/>
          <w:szCs w:val="20"/>
          <w:u w:val="single"/>
          <w:shd w:fill="auto" w:val="clear"/>
        </w:rPr>
        <w:t>Lot n°1 – Plaque A</w:t>
      </w:r>
      <w:r>
        <w:rPr>
          <w:rFonts w:ascii="Arial" w:hAnsi="Arial"/>
          <w:spacing w:val="0"/>
          <w:w w:val="105"/>
          <w:sz w:val="20"/>
          <w:szCs w:val="20"/>
          <w:shd w:fill="auto" w:val="clear"/>
        </w:rPr>
        <w:t xml:space="preserve"> : Bâtiments relevant du secrétariat général commun, du ministère de l’Écologie, de l’Éducation nationale, Direction Régionale des Finances publiques, Douanes, INSEE, Agence Régionale de Santé et des établissements publics de l’État adhérant au marché</w:t>
      </w:r>
    </w:p>
    <w:p>
      <w:pPr>
        <w:pStyle w:val="Normal"/>
        <w:widowControl w:val="false"/>
        <w:bidi w:val="0"/>
        <w:spacing w:lineRule="auto" w:line="240" w:before="0" w:after="170"/>
        <w:ind w:hanging="0" w:start="0" w:end="0"/>
        <w:jc w:val="both"/>
        <w:rPr>
          <w:highlight w:val="none"/>
          <w:shd w:fill="auto" w:val="clear"/>
        </w:rPr>
      </w:pPr>
      <w:r>
        <w:rPr>
          <w:rFonts w:ascii="Arial" w:hAnsi="Arial"/>
          <w:spacing w:val="0"/>
          <w:w w:val="105"/>
          <w:sz w:val="20"/>
          <w:szCs w:val="20"/>
          <w:shd w:fill="auto" w:val="clear"/>
        </w:rPr>
        <w:t>Lot n°2 – Plaque B : Bâtiments relevant du ministère de la Justice, et les services de l’Intérieur hors sgc  (Police, Gendarmerie, Sécurité civile)</w:t>
      </w:r>
    </w:p>
    <w:p>
      <w:pPr>
        <w:pStyle w:val="Normal"/>
        <w:widowControl w:val="false"/>
        <w:bidi w:val="0"/>
        <w:spacing w:lineRule="auto" w:line="240" w:before="0" w:after="170"/>
        <w:ind w:hanging="0" w:start="0" w:end="0"/>
        <w:jc w:val="both"/>
        <w:rPr>
          <w:shd w:fill="auto" w:val="clear"/>
        </w:rPr>
      </w:pPr>
      <w:r>
        <w:rPr>
          <w:rFonts w:ascii="Arial" w:hAnsi="Arial"/>
          <w:spacing w:val="0"/>
          <w:w w:val="105"/>
          <w:sz w:val="20"/>
          <w:szCs w:val="20"/>
          <w:shd w:fill="auto" w:val="clear"/>
        </w:rPr>
        <w:t xml:space="preserve">Conformément à l’article L.2113-10 du code de la commande publique, un même opérateur économique ne pourra se voir attribuer qu’un seul des deux lots constitutifs de la consultation. </w:t>
      </w:r>
    </w:p>
    <w:p>
      <w:pPr>
        <w:pStyle w:val="Normal"/>
        <w:widowControl w:val="false"/>
        <w:bidi w:val="0"/>
        <w:spacing w:lineRule="auto" w:line="240" w:before="0" w:after="170"/>
        <w:ind w:hanging="0" w:start="0" w:end="0"/>
        <w:jc w:val="both"/>
        <w:rPr>
          <w:shd w:fill="auto" w:val="clear"/>
        </w:rPr>
      </w:pPr>
      <w:r>
        <w:rPr>
          <w:rFonts w:ascii="Arial" w:hAnsi="Arial"/>
          <w:spacing w:val="0"/>
          <w:w w:val="105"/>
          <w:sz w:val="20"/>
          <w:szCs w:val="20"/>
          <w:shd w:fill="auto" w:val="clear"/>
        </w:rPr>
        <w:t>La limitation du nombre de lots susceptibles d’être attribués à un même candidat est motivée par la nécessité de garantir la capacité opérationnelle des titulaires et à prévenir tout risque de surcharge susceptible de compromettre la bonne réalisation des contrôles dans les délais impartis.</w:t>
      </w:r>
    </w:p>
    <w:p>
      <w:pPr>
        <w:pStyle w:val="Normal"/>
        <w:widowControl w:val="false"/>
        <w:bidi w:val="0"/>
        <w:spacing w:lineRule="auto" w:line="240" w:before="0" w:after="170"/>
        <w:ind w:hanging="0" w:start="0" w:end="0"/>
        <w:jc w:val="both"/>
        <w:rPr>
          <w:shd w:fill="auto" w:val="clear"/>
        </w:rPr>
      </w:pPr>
      <w:r>
        <w:rPr>
          <w:rFonts w:ascii="Arial" w:hAnsi="Arial"/>
          <w:spacing w:val="0"/>
          <w:w w:val="105"/>
          <w:sz w:val="20"/>
          <w:szCs w:val="20"/>
          <w:shd w:fill="auto" w:val="clear"/>
        </w:rPr>
        <w:t>Toute offre remise pour les deux lots doit impérativement indiquer la préférence de lot dans le cadre de réponse.</w:t>
      </w:r>
    </w:p>
    <w:p>
      <w:pPr>
        <w:pStyle w:val="Normal"/>
        <w:widowControl w:val="false"/>
        <w:bidi w:val="0"/>
        <w:spacing w:lineRule="auto" w:line="240" w:before="0" w:after="170"/>
        <w:ind w:hanging="0" w:start="0" w:end="0"/>
        <w:jc w:val="both"/>
        <w:rPr>
          <w:rFonts w:ascii="Arial" w:hAnsi="Arial"/>
          <w:spacing w:val="0"/>
          <w:w w:val="105"/>
          <w:sz w:val="20"/>
          <w:szCs w:val="20"/>
          <w:shd w:fill="auto" w:val="clear"/>
        </w:rPr>
      </w:pPr>
      <w:r>
        <w:rPr>
          <w:rFonts w:ascii="Arial" w:hAnsi="Arial"/>
          <w:spacing w:val="0"/>
          <w:w w:val="105"/>
          <w:sz w:val="20"/>
          <w:szCs w:val="20"/>
          <w:shd w:fill="auto" w:val="clear"/>
        </w:rPr>
        <w:t>Les offres seront analysées et classées par lot selon les critères d’attribution prévus au présent règlement.</w:t>
      </w:r>
    </w:p>
    <w:p>
      <w:pPr>
        <w:pStyle w:val="Normal"/>
        <w:widowControl w:val="false"/>
        <w:bidi w:val="0"/>
        <w:spacing w:lineRule="auto" w:line="240" w:before="0" w:after="170"/>
        <w:ind w:hanging="0" w:start="0" w:end="0"/>
        <w:jc w:val="both"/>
        <w:rPr>
          <w:shd w:fill="auto" w:val="clear"/>
        </w:rPr>
      </w:pPr>
      <w:r>
        <w:rPr>
          <w:rFonts w:ascii="Arial" w:hAnsi="Arial"/>
          <w:spacing w:val="0"/>
          <w:w w:val="105"/>
          <w:sz w:val="20"/>
          <w:szCs w:val="20"/>
          <w:shd w:fill="auto" w:val="clear"/>
        </w:rPr>
        <w:t>Dans l’hypothèse où un même opérateur économique serait mieux-classé sur les deux lots, l’opérateur concerné se verra attribuer le lot qu’il a indiqué comme étant sa préférence principale dans son cadre de réponse.</w:t>
      </w:r>
    </w:p>
    <w:p>
      <w:pPr>
        <w:pStyle w:val="Normal"/>
        <w:widowControl w:val="false"/>
        <w:bidi w:val="0"/>
        <w:spacing w:lineRule="auto" w:line="240" w:before="0" w:after="170"/>
        <w:ind w:hanging="0" w:start="0" w:end="0"/>
        <w:jc w:val="both"/>
        <w:rPr>
          <w:rFonts w:ascii="Arial" w:hAnsi="Arial"/>
          <w:spacing w:val="0"/>
          <w:w w:val="105"/>
          <w:sz w:val="20"/>
          <w:szCs w:val="20"/>
          <w:shd w:fill="auto" w:val="clear"/>
        </w:rPr>
      </w:pPr>
      <w:r>
        <w:rPr>
          <w:rFonts w:ascii="Arial" w:hAnsi="Arial"/>
          <w:spacing w:val="0"/>
          <w:w w:val="105"/>
          <w:sz w:val="20"/>
          <w:szCs w:val="20"/>
          <w:shd w:fill="auto" w:val="clear"/>
        </w:rPr>
        <w:t>Le lot non retenu par cet opérateur sera attribué au candidat classé immédiatement après dans l’ordre de classement de ce lot.</w:t>
      </w:r>
    </w:p>
    <w:p>
      <w:pPr>
        <w:pStyle w:val="Normal"/>
        <w:widowControl w:val="false"/>
        <w:bidi w:val="0"/>
        <w:spacing w:lineRule="auto" w:line="240" w:before="0" w:after="113"/>
        <w:ind w:hanging="0" w:start="0" w:end="0"/>
        <w:jc w:val="both"/>
        <w:rPr>
          <w:rFonts w:ascii="Arial" w:hAnsi="Arial"/>
          <w:spacing w:val="0"/>
          <w:w w:val="105"/>
          <w:sz w:val="20"/>
          <w:szCs w:val="20"/>
          <w:shd w:fill="FFFF00" w:val="clear"/>
        </w:rPr>
      </w:pPr>
      <w:r>
        <w:rPr>
          <w:rFonts w:ascii="Arial" w:hAnsi="Arial"/>
          <w:spacing w:val="0"/>
          <w:w w:val="105"/>
          <w:sz w:val="20"/>
          <w:szCs w:val="20"/>
          <w:shd w:fill="FFFF00" w:val="clear"/>
        </w:rPr>
      </w:r>
    </w:p>
    <w:p>
      <w:pPr>
        <w:pStyle w:val="Heading2"/>
        <w:ind w:hanging="0" w:start="0"/>
        <w:rPr/>
      </w:pPr>
      <w:bookmarkStart w:id="7" w:name="__RefHeading___Toc6074_4077035245"/>
      <w:bookmarkEnd w:id="7"/>
      <w:r>
        <w:rPr/>
        <w:t>Lieux d’exécution</w:t>
      </w:r>
    </w:p>
    <w:p>
      <w:pPr>
        <w:pStyle w:val="Normal"/>
        <w:jc w:val="both"/>
        <w:rPr>
          <w:rFonts w:ascii="Marianne" w:hAnsi="Marianne"/>
          <w:sz w:val="20"/>
          <w:szCs w:val="20"/>
          <w:shd w:fill="auto" w:val="clear"/>
        </w:rPr>
      </w:pPr>
      <w:r>
        <w:rPr>
          <w:rFonts w:ascii="Marianne" w:hAnsi="Marianne"/>
          <w:sz w:val="20"/>
          <w:szCs w:val="20"/>
          <w:shd w:fill="auto" w:val="clear"/>
        </w:rPr>
      </w:r>
    </w:p>
    <w:p>
      <w:pPr>
        <w:pStyle w:val="Normal"/>
        <w:jc w:val="both"/>
        <w:rPr>
          <w:rFonts w:ascii="Marianne" w:hAnsi="Marianne"/>
          <w:sz w:val="20"/>
          <w:szCs w:val="20"/>
          <w:shd w:fill="auto" w:val="clear"/>
        </w:rPr>
      </w:pPr>
      <w:r>
        <w:rPr>
          <w:rFonts w:ascii="Marianne" w:hAnsi="Marianne"/>
          <w:sz w:val="20"/>
          <w:szCs w:val="20"/>
          <w:shd w:fill="auto" w:val="clear"/>
        </w:rPr>
        <w:t>La liste des principaux sites d’exécution figure en annexe au présent règlement de la consultation.</w:t>
      </w:r>
    </w:p>
    <w:p>
      <w:pPr>
        <w:pStyle w:val="Normal"/>
        <w:jc w:val="both"/>
        <w:rPr>
          <w:rFonts w:ascii="Marianne" w:hAnsi="Marianne"/>
          <w:sz w:val="20"/>
          <w:szCs w:val="20"/>
        </w:rPr>
      </w:pPr>
      <w:r>
        <w:rPr>
          <w:rFonts w:ascii="Marianne" w:hAnsi="Marianne"/>
          <w:sz w:val="20"/>
          <w:szCs w:val="20"/>
        </w:rPr>
      </w:r>
    </w:p>
    <w:p>
      <w:pPr>
        <w:pStyle w:val="Heading2"/>
        <w:ind w:hanging="0" w:start="0"/>
        <w:rPr/>
      </w:pPr>
      <w:bookmarkStart w:id="8" w:name="__RefHeading___Toc6076_4077035245"/>
      <w:bookmarkEnd w:id="8"/>
      <w:r>
        <w:rPr/>
        <w:t>Variantes</w:t>
      </w:r>
    </w:p>
    <w:p>
      <w:pPr>
        <w:pStyle w:val="Normal"/>
        <w:jc w:val="both"/>
        <w:rPr>
          <w:rFonts w:ascii="Marianne" w:hAnsi="Marianne"/>
          <w:sz w:val="20"/>
          <w:szCs w:val="20"/>
        </w:rPr>
      </w:pPr>
      <w:r>
        <w:rPr>
          <w:rFonts w:ascii="Marianne" w:hAnsi="Marianne"/>
          <w:sz w:val="20"/>
          <w:szCs w:val="20"/>
        </w:rPr>
      </w:r>
    </w:p>
    <w:p>
      <w:pPr>
        <w:pStyle w:val="Normal"/>
        <w:jc w:val="both"/>
        <w:rPr>
          <w:rFonts w:ascii="Marianne" w:hAnsi="Marianne"/>
          <w:sz w:val="20"/>
          <w:szCs w:val="20"/>
        </w:rPr>
      </w:pPr>
      <w:r>
        <w:rPr>
          <w:rFonts w:ascii="Marianne" w:hAnsi="Marianne"/>
          <w:sz w:val="20"/>
          <w:szCs w:val="20"/>
        </w:rPr>
        <w:t>Les soumissionnaires ne sont pas autorisés à présenter de variantes à leur initiative.</w:t>
      </w:r>
    </w:p>
    <w:p>
      <w:pPr>
        <w:pStyle w:val="Normal"/>
        <w:jc w:val="both"/>
        <w:rPr>
          <w:rFonts w:ascii="Marianne" w:hAnsi="Marianne"/>
          <w:b/>
          <w:bCs/>
          <w:sz w:val="20"/>
          <w:szCs w:val="20"/>
          <w:shd w:fill="auto" w:val="clear"/>
        </w:rPr>
      </w:pPr>
      <w:r>
        <w:rPr>
          <w:rFonts w:ascii="Marianne" w:hAnsi="Marianne"/>
          <w:b/>
          <w:bCs/>
          <w:sz w:val="20"/>
          <w:szCs w:val="20"/>
          <w:shd w:fill="auto" w:val="clear"/>
        </w:rPr>
      </w:r>
    </w:p>
    <w:p>
      <w:pPr>
        <w:pStyle w:val="Heading1"/>
        <w:ind w:hanging="0" w:start="0"/>
        <w:rPr/>
      </w:pPr>
      <w:bookmarkStart w:id="9" w:name="__RefHeading___Toc6078_4077035245"/>
      <w:bookmarkEnd w:id="9"/>
      <w:r>
        <w:rPr/>
        <w:t>INFORMATION DES CANDIDATS</w:t>
      </w:r>
    </w:p>
    <w:p>
      <w:pPr>
        <w:pStyle w:val="Normal"/>
        <w:jc w:val="both"/>
        <w:rPr>
          <w:rFonts w:ascii="Marianne" w:hAnsi="Marianne"/>
          <w:sz w:val="20"/>
          <w:szCs w:val="20"/>
        </w:rPr>
      </w:pPr>
      <w:r>
        <w:rPr>
          <w:rFonts w:ascii="Marianne" w:hAnsi="Marianne"/>
          <w:sz w:val="20"/>
          <w:szCs w:val="20"/>
        </w:rPr>
      </w:r>
    </w:p>
    <w:p>
      <w:pPr>
        <w:pStyle w:val="Heading2"/>
        <w:ind w:hanging="0" w:start="0"/>
        <w:rPr/>
      </w:pPr>
      <w:bookmarkStart w:id="10" w:name="__RefHeading___Toc6080_4077035245"/>
      <w:bookmarkEnd w:id="10"/>
      <w:r>
        <w:rPr/>
        <w:t>Contenu des documents de la consultation</w:t>
      </w:r>
    </w:p>
    <w:p>
      <w:pPr>
        <w:pStyle w:val="Normal"/>
        <w:jc w:val="both"/>
        <w:rPr>
          <w:rFonts w:ascii="Marianne" w:hAnsi="Marianne"/>
          <w:sz w:val="20"/>
          <w:szCs w:val="20"/>
        </w:rPr>
      </w:pPr>
      <w:r>
        <w:rPr>
          <w:rFonts w:ascii="Marianne" w:hAnsi="Marianne"/>
          <w:sz w:val="20"/>
          <w:szCs w:val="20"/>
        </w:rPr>
      </w:r>
    </w:p>
    <w:p>
      <w:pPr>
        <w:pStyle w:val="Normal"/>
        <w:spacing w:before="0" w:after="113"/>
        <w:jc w:val="both"/>
        <w:rPr>
          <w:rFonts w:ascii="Marianne" w:hAnsi="Marianne"/>
          <w:sz w:val="20"/>
          <w:szCs w:val="20"/>
        </w:rPr>
      </w:pPr>
      <w:r>
        <w:rPr>
          <w:rFonts w:ascii="Marianne" w:hAnsi="Marianne"/>
          <w:sz w:val="20"/>
          <w:szCs w:val="20"/>
        </w:rPr>
        <w:t>Les éléments du dossier de consultation (DCE) mis à disposition sont les suivants :</w:t>
      </w:r>
    </w:p>
    <w:p>
      <w:pPr>
        <w:pStyle w:val="Normal"/>
        <w:numPr>
          <w:ilvl w:val="0"/>
          <w:numId w:val="2"/>
        </w:numPr>
        <w:spacing w:before="0" w:after="113"/>
        <w:jc w:val="both"/>
        <w:rPr>
          <w:rFonts w:ascii="Marianne" w:hAnsi="Marianne"/>
          <w:sz w:val="20"/>
          <w:szCs w:val="20"/>
        </w:rPr>
      </w:pPr>
      <w:r>
        <w:rPr>
          <w:rFonts w:ascii="Marianne" w:hAnsi="Marianne"/>
          <w:sz w:val="20"/>
          <w:szCs w:val="20"/>
        </w:rPr>
        <w:t>le présent règlement de consultation et son annexe, le cadre de réponse technique (CRT) ;</w:t>
      </w:r>
    </w:p>
    <w:p>
      <w:pPr>
        <w:pStyle w:val="Normal"/>
        <w:numPr>
          <w:ilvl w:val="0"/>
          <w:numId w:val="2"/>
        </w:numPr>
        <w:spacing w:before="0" w:after="113"/>
        <w:jc w:val="both"/>
        <w:rPr>
          <w:rFonts w:ascii="Marianne" w:hAnsi="Marianne"/>
          <w:sz w:val="20"/>
          <w:szCs w:val="20"/>
        </w:rPr>
      </w:pPr>
      <w:r>
        <w:rPr>
          <w:rFonts w:ascii="Marianne" w:hAnsi="Marianne"/>
          <w:sz w:val="20"/>
          <w:szCs w:val="20"/>
        </w:rPr>
        <w:t>l’acte d’engagement (AE) de l’accord-cadre et son annexe financière, le bordereau des prix unitaires (BPU)  ;</w:t>
      </w:r>
    </w:p>
    <w:p>
      <w:pPr>
        <w:pStyle w:val="Normal"/>
        <w:numPr>
          <w:ilvl w:val="0"/>
          <w:numId w:val="2"/>
        </w:numPr>
        <w:jc w:val="both"/>
        <w:rPr>
          <w:rFonts w:ascii="Marianne" w:hAnsi="Marianne"/>
          <w:sz w:val="20"/>
          <w:szCs w:val="20"/>
        </w:rPr>
      </w:pPr>
      <w:r>
        <w:rPr>
          <w:rFonts w:ascii="Marianne" w:hAnsi="Marianne"/>
          <w:sz w:val="20"/>
          <w:szCs w:val="20"/>
        </w:rPr>
        <w:t>le cahier des clauses  techniques et administratives  particulières (CCATP) et ses annexes  ;</w:t>
      </w:r>
    </w:p>
    <w:p>
      <w:pPr>
        <w:pStyle w:val="Normal"/>
        <w:jc w:val="both"/>
        <w:rPr>
          <w:rFonts w:ascii="Marianne" w:hAnsi="Marianne"/>
          <w:sz w:val="20"/>
          <w:szCs w:val="20"/>
        </w:rPr>
      </w:pPr>
      <w:r>
        <w:rPr>
          <w:rFonts w:ascii="Marianne" w:hAnsi="Marianne"/>
          <w:sz w:val="20"/>
          <w:szCs w:val="20"/>
        </w:rPr>
      </w:r>
    </w:p>
    <w:p>
      <w:pPr>
        <w:pStyle w:val="Heading2"/>
        <w:ind w:hanging="0" w:start="0"/>
        <w:rPr/>
      </w:pPr>
      <w:bookmarkStart w:id="11" w:name="__RefHeading___Toc6082_4077035245"/>
      <w:bookmarkEnd w:id="11"/>
      <w:r>
        <w:rPr/>
        <w:t>Modalités de retrait et de consultation des documents</w:t>
      </w:r>
    </w:p>
    <w:p>
      <w:pPr>
        <w:pStyle w:val="Normal"/>
        <w:jc w:val="both"/>
        <w:rPr>
          <w:rFonts w:ascii="Marianne" w:hAnsi="Marianne"/>
          <w:sz w:val="20"/>
          <w:szCs w:val="20"/>
        </w:rPr>
      </w:pPr>
      <w:r>
        <w:rPr>
          <w:rFonts w:ascii="Marianne" w:hAnsi="Marianne"/>
          <w:sz w:val="20"/>
          <w:szCs w:val="20"/>
        </w:rPr>
      </w:r>
    </w:p>
    <w:p>
      <w:pPr>
        <w:pStyle w:val="Normal"/>
        <w:jc w:val="both"/>
        <w:rPr>
          <w:rFonts w:ascii="Marianne" w:hAnsi="Marianne"/>
          <w:sz w:val="20"/>
          <w:szCs w:val="20"/>
        </w:rPr>
      </w:pPr>
      <w:r>
        <w:rPr>
          <w:rFonts w:ascii="Marianne" w:hAnsi="Marianne"/>
          <w:sz w:val="20"/>
          <w:szCs w:val="20"/>
        </w:rPr>
        <w:t>Les documents sont accessibles uniquement par voie électronique, sur la plate-forme des achats de l’État (PLACE) (</w:t>
      </w:r>
      <w:hyperlink r:id="rId3">
        <w:r>
          <w:rPr>
            <w:rStyle w:val="Hyperlink"/>
            <w:rFonts w:ascii="Marianne" w:hAnsi="Marianne"/>
            <w:b/>
            <w:bCs/>
            <w:sz w:val="20"/>
            <w:szCs w:val="20"/>
            <w:lang w:val="zxx" w:eastAsia="zxx" w:bidi="zxx"/>
          </w:rPr>
          <w:t>www.marches-publics.gouv.fr</w:t>
        </w:r>
      </w:hyperlink>
      <w:r>
        <w:rPr>
          <w:rFonts w:ascii="Marianne" w:hAnsi="Marianne"/>
          <w:sz w:val="20"/>
          <w:szCs w:val="20"/>
        </w:rPr>
        <w:t>).</w:t>
      </w:r>
    </w:p>
    <w:p>
      <w:pPr>
        <w:pStyle w:val="Normal"/>
        <w:jc w:val="both"/>
        <w:rPr>
          <w:rFonts w:ascii="Marianne" w:hAnsi="Marianne"/>
          <w:sz w:val="20"/>
          <w:szCs w:val="20"/>
        </w:rPr>
      </w:pPr>
      <w:r>
        <w:rPr>
          <w:rFonts w:ascii="Marianne" w:hAnsi="Marianne"/>
          <w:sz w:val="20"/>
          <w:szCs w:val="20"/>
        </w:rPr>
      </w:r>
    </w:p>
    <w:p>
      <w:pPr>
        <w:pStyle w:val="Heading2"/>
        <w:ind w:hanging="0" w:start="0"/>
        <w:rPr/>
      </w:pPr>
      <w:bookmarkStart w:id="12" w:name="__RefHeading___Toc6084_4077035245"/>
      <w:bookmarkEnd w:id="12"/>
      <w:r>
        <w:rPr/>
        <w:t>Modification des documents de la consultation</w:t>
      </w:r>
    </w:p>
    <w:p>
      <w:pPr>
        <w:pStyle w:val="Normal"/>
        <w:jc w:val="both"/>
        <w:rPr>
          <w:rFonts w:ascii="Marianne" w:hAnsi="Marianne"/>
          <w:sz w:val="20"/>
          <w:szCs w:val="20"/>
        </w:rPr>
      </w:pPr>
      <w:r>
        <w:rPr>
          <w:rFonts w:ascii="Marianne" w:hAnsi="Marianne"/>
          <w:sz w:val="20"/>
          <w:szCs w:val="20"/>
        </w:rPr>
      </w:r>
    </w:p>
    <w:p>
      <w:pPr>
        <w:pStyle w:val="Normal"/>
        <w:jc w:val="both"/>
        <w:rPr>
          <w:rFonts w:ascii="Marianne" w:hAnsi="Marianne"/>
          <w:sz w:val="20"/>
          <w:szCs w:val="20"/>
        </w:rPr>
      </w:pPr>
      <w:r>
        <w:rPr>
          <w:rFonts w:ascii="Marianne" w:hAnsi="Marianne"/>
          <w:sz w:val="20"/>
          <w:szCs w:val="20"/>
        </w:rPr>
        <w:t>Des modifications peuvent être apportées aux documents de la consultation au plus tard 6 jours calendaires avant la date limite de remise des offres. En cas de modification du DCE au-delà de ce délai la date limite de dépôt des offres sera repoussée d’autant.</w:t>
      </w:r>
    </w:p>
    <w:p>
      <w:pPr>
        <w:pStyle w:val="Normal"/>
        <w:jc w:val="both"/>
        <w:rPr>
          <w:rFonts w:ascii="Marianne" w:hAnsi="Marianne"/>
          <w:sz w:val="20"/>
          <w:szCs w:val="20"/>
        </w:rPr>
      </w:pPr>
      <w:r>
        <w:rPr>
          <w:rFonts w:ascii="Marianne" w:hAnsi="Marianne"/>
          <w:sz w:val="20"/>
          <w:szCs w:val="20"/>
        </w:rPr>
      </w:r>
    </w:p>
    <w:p>
      <w:pPr>
        <w:pStyle w:val="Normal"/>
        <w:jc w:val="both"/>
        <w:rPr>
          <w:rFonts w:ascii="Marianne" w:hAnsi="Marianne"/>
          <w:sz w:val="20"/>
          <w:szCs w:val="20"/>
        </w:rPr>
      </w:pPr>
      <w:r>
        <w:rPr>
          <w:rFonts w:ascii="Marianne" w:hAnsi="Marianne"/>
          <w:sz w:val="20"/>
          <w:szCs w:val="20"/>
        </w:rPr>
        <w:t>Les modifications ne peuvent être communiquées qu’aux candidats dûment identifiés lors du retrait du dossier sur la PLACE.</w:t>
      </w:r>
    </w:p>
    <w:p>
      <w:pPr>
        <w:pStyle w:val="Normal"/>
        <w:jc w:val="both"/>
        <w:rPr>
          <w:rFonts w:ascii="Marianne" w:hAnsi="Marianne"/>
          <w:sz w:val="20"/>
          <w:szCs w:val="20"/>
        </w:rPr>
      </w:pPr>
      <w:r>
        <w:rPr>
          <w:rFonts w:ascii="Marianne" w:hAnsi="Marianne"/>
          <w:sz w:val="20"/>
          <w:szCs w:val="20"/>
        </w:rPr>
      </w:r>
    </w:p>
    <w:p>
      <w:pPr>
        <w:pStyle w:val="Normal"/>
        <w:jc w:val="both"/>
        <w:rPr>
          <w:rFonts w:ascii="Marianne" w:hAnsi="Marianne"/>
          <w:sz w:val="20"/>
          <w:szCs w:val="20"/>
        </w:rPr>
      </w:pPr>
      <w:r>
        <w:rPr>
          <w:rFonts w:ascii="Marianne" w:hAnsi="Marianne"/>
          <w:sz w:val="20"/>
          <w:szCs w:val="20"/>
        </w:rPr>
        <w:t>Les candidats doivent répondre sur la base de la dernière version à jour du dossier de consultation. Dans le cas où un candidat a remis une offre avant les modifications, il peut en remettre une nouvelle sur la base du dernier dossier modifié, avant la date et heure limites de dépôt des offres.</w:t>
      </w:r>
    </w:p>
    <w:p>
      <w:pPr>
        <w:pStyle w:val="Normal"/>
        <w:jc w:val="both"/>
        <w:rPr>
          <w:rFonts w:ascii="Marianne" w:hAnsi="Marianne"/>
          <w:sz w:val="20"/>
          <w:szCs w:val="20"/>
        </w:rPr>
      </w:pPr>
      <w:r>
        <w:rPr>
          <w:rFonts w:ascii="Marianne" w:hAnsi="Marianne"/>
          <w:sz w:val="20"/>
          <w:szCs w:val="20"/>
        </w:rPr>
      </w:r>
    </w:p>
    <w:p>
      <w:pPr>
        <w:pStyle w:val="Heading2"/>
        <w:ind w:hanging="0" w:start="0"/>
        <w:rPr/>
      </w:pPr>
      <w:bookmarkStart w:id="13" w:name="__RefHeading___Toc6086_4077035245"/>
      <w:bookmarkEnd w:id="13"/>
      <w:r>
        <w:rPr/>
        <w:t>Questions - Réponses</w:t>
      </w:r>
    </w:p>
    <w:p>
      <w:pPr>
        <w:pStyle w:val="Normal"/>
        <w:jc w:val="both"/>
        <w:rPr>
          <w:rFonts w:ascii="Marianne" w:hAnsi="Marianne"/>
          <w:sz w:val="20"/>
          <w:szCs w:val="20"/>
        </w:rPr>
      </w:pPr>
      <w:r>
        <w:rPr>
          <w:rFonts w:ascii="Marianne" w:hAnsi="Marianne"/>
          <w:sz w:val="20"/>
          <w:szCs w:val="20"/>
        </w:rPr>
      </w:r>
    </w:p>
    <w:p>
      <w:pPr>
        <w:pStyle w:val="Normal"/>
        <w:spacing w:lineRule="auto" w:line="240" w:before="0" w:after="113"/>
        <w:jc w:val="both"/>
        <w:rPr>
          <w:rFonts w:ascii="Marianne" w:hAnsi="Marianne"/>
          <w:sz w:val="20"/>
          <w:szCs w:val="20"/>
        </w:rPr>
      </w:pPr>
      <w:r>
        <w:rPr>
          <w:rFonts w:ascii="Marianne" w:hAnsi="Marianne"/>
          <w:sz w:val="20"/>
          <w:szCs w:val="20"/>
        </w:rPr>
        <w:t>Pendant la phase de consultation, les candidats peuvent faire parvenir leurs questions et les demandes de renseignements complémentaires sur la plate-forme des achats de l’État (PLACE) :</w:t>
      </w:r>
    </w:p>
    <w:p>
      <w:pPr>
        <w:pStyle w:val="Normal"/>
        <w:spacing w:lineRule="auto" w:line="240" w:before="0" w:after="113"/>
        <w:jc w:val="both"/>
        <w:rPr>
          <w:rFonts w:ascii="Marianne" w:hAnsi="Marianne"/>
          <w:sz w:val="20"/>
          <w:szCs w:val="20"/>
        </w:rPr>
      </w:pPr>
      <w:r>
        <w:rPr>
          <w:rFonts w:ascii="Marianne" w:hAnsi="Marianne"/>
          <w:sz w:val="20"/>
          <w:szCs w:val="20"/>
        </w:rPr>
        <w:t xml:space="preserve"> </w:t>
      </w:r>
      <w:hyperlink r:id="rId4">
        <w:r>
          <w:rPr>
            <w:rStyle w:val="Hyperlink"/>
            <w:rFonts w:ascii="Marianne" w:hAnsi="Marianne"/>
            <w:b/>
            <w:bCs/>
            <w:sz w:val="20"/>
            <w:szCs w:val="20"/>
            <w:lang w:val="zxx" w:eastAsia="zxx" w:bidi="zxx"/>
          </w:rPr>
          <w:t>https://www.marches-publics.gouv.fr</w:t>
        </w:r>
      </w:hyperlink>
    </w:p>
    <w:p>
      <w:pPr>
        <w:pStyle w:val="Normal"/>
        <w:suppressAutoHyphens w:val="false"/>
        <w:spacing w:lineRule="auto" w:line="240" w:before="0" w:after="113"/>
        <w:jc w:val="both"/>
        <w:rPr>
          <w:rFonts w:ascii="Marianne" w:hAnsi="Marianne" w:eastAsia="Times New Roman" w:cs="Marianne Light"/>
          <w:sz w:val="20"/>
          <w:szCs w:val="20"/>
          <w:lang w:eastAsia="fr-FR"/>
        </w:rPr>
      </w:pPr>
      <w:r>
        <w:rPr>
          <w:rFonts w:eastAsia="Times New Roman" w:cs="Marianne Light" w:ascii="Marianne" w:hAnsi="Marianne"/>
          <w:sz w:val="20"/>
          <w:szCs w:val="20"/>
          <w:lang w:eastAsia="fr-FR"/>
        </w:rPr>
        <w:t>Toute question relative à la présente consultation doit être déposée sur la plate-forme sous la référence ci-dessus, au plus tard 8 jours calendaires avant la date limite.</w:t>
      </w:r>
    </w:p>
    <w:p>
      <w:pPr>
        <w:pStyle w:val="Normal"/>
        <w:suppressAutoHyphens w:val="false"/>
        <w:spacing w:lineRule="auto" w:line="240" w:before="0" w:after="113"/>
        <w:jc w:val="both"/>
        <w:rPr>
          <w:rFonts w:ascii="Marianne" w:hAnsi="Marianne" w:eastAsia="Times New Roman" w:cs="Marianne Light"/>
          <w:sz w:val="20"/>
          <w:szCs w:val="20"/>
          <w:lang w:eastAsia="fr-FR"/>
        </w:rPr>
      </w:pPr>
      <w:r>
        <w:rPr>
          <w:rFonts w:eastAsia="Times New Roman" w:cs="Marianne Light" w:ascii="Marianne" w:hAnsi="Marianne"/>
          <w:sz w:val="20"/>
          <w:szCs w:val="20"/>
          <w:lang w:eastAsia="fr-FR"/>
        </w:rPr>
        <w:t>Passé ce délai, il n’y sera pas répondu.</w:t>
      </w:r>
    </w:p>
    <w:p>
      <w:pPr>
        <w:pStyle w:val="Normal"/>
        <w:jc w:val="both"/>
        <w:rPr>
          <w:rFonts w:ascii="Marianne" w:hAnsi="Marianne"/>
          <w:sz w:val="20"/>
          <w:szCs w:val="20"/>
        </w:rPr>
      </w:pPr>
      <w:r>
        <w:rPr>
          <w:rFonts w:ascii="Marianne" w:hAnsi="Marianne"/>
          <w:sz w:val="20"/>
          <w:szCs w:val="20"/>
        </w:rPr>
        <w:t>Les réponses sont transmises aux candidats au plus tard 6 jours avant la date limite fixée pour la réception des offres.</w:t>
      </w:r>
    </w:p>
    <w:p>
      <w:pPr>
        <w:pStyle w:val="Normal"/>
        <w:jc w:val="both"/>
        <w:rPr>
          <w:rFonts w:ascii="Marianne" w:hAnsi="Marianne"/>
          <w:sz w:val="20"/>
          <w:szCs w:val="20"/>
        </w:rPr>
      </w:pPr>
      <w:r>
        <w:rPr>
          <w:rFonts w:ascii="Marianne" w:hAnsi="Marianne"/>
          <w:sz w:val="20"/>
          <w:szCs w:val="20"/>
        </w:rPr>
      </w:r>
    </w:p>
    <w:p>
      <w:pPr>
        <w:pStyle w:val="Heading1"/>
        <w:ind w:hanging="0" w:start="0"/>
        <w:rPr/>
      </w:pPr>
      <w:bookmarkStart w:id="14" w:name="__RefHeading___Toc6088_4077035245"/>
      <w:bookmarkEnd w:id="14"/>
      <w:r>
        <w:rPr/>
        <w:t>CANDIDATURE</w:t>
      </w:r>
    </w:p>
    <w:p>
      <w:pPr>
        <w:pStyle w:val="Normal"/>
        <w:jc w:val="both"/>
        <w:rPr>
          <w:rFonts w:ascii="Marianne" w:hAnsi="Marianne"/>
          <w:sz w:val="20"/>
          <w:szCs w:val="20"/>
        </w:rPr>
      </w:pPr>
      <w:r>
        <w:rPr>
          <w:rFonts w:ascii="Marianne" w:hAnsi="Marianne"/>
          <w:sz w:val="20"/>
          <w:szCs w:val="20"/>
        </w:rPr>
      </w:r>
    </w:p>
    <w:p>
      <w:pPr>
        <w:pStyle w:val="Heading2"/>
        <w:ind w:hanging="0" w:start="0"/>
        <w:rPr/>
      </w:pPr>
      <w:bookmarkStart w:id="15" w:name="__RefHeading___Toc6090_4077035245"/>
      <w:bookmarkEnd w:id="15"/>
      <w:r>
        <w:rPr/>
        <w:t>Interdictions de soumissionner</w:t>
      </w:r>
    </w:p>
    <w:p>
      <w:pPr>
        <w:pStyle w:val="Normal"/>
        <w:jc w:val="both"/>
        <w:rPr>
          <w:rFonts w:ascii="Marianne" w:hAnsi="Marianne"/>
          <w:sz w:val="20"/>
          <w:szCs w:val="20"/>
        </w:rPr>
      </w:pPr>
      <w:r>
        <w:rPr>
          <w:rFonts w:ascii="Marianne" w:hAnsi="Marianne"/>
          <w:sz w:val="20"/>
          <w:szCs w:val="20"/>
        </w:rPr>
      </w:r>
    </w:p>
    <w:p>
      <w:pPr>
        <w:pStyle w:val="Heading3"/>
        <w:ind w:hanging="0" w:start="567" w:end="0"/>
        <w:rPr/>
      </w:pPr>
      <w:bookmarkStart w:id="16" w:name="__RefHeading___Toc10144_2294190698"/>
      <w:bookmarkEnd w:id="16"/>
      <w:r>
        <w:rPr/>
        <w:t>Cas général</w:t>
      </w:r>
    </w:p>
    <w:p>
      <w:pPr>
        <w:pStyle w:val="Normal"/>
        <w:jc w:val="both"/>
        <w:rPr>
          <w:rFonts w:ascii="Marianne" w:hAnsi="Marianne"/>
          <w:sz w:val="20"/>
          <w:szCs w:val="20"/>
        </w:rPr>
      </w:pPr>
      <w:r>
        <w:rPr>
          <w:rFonts w:ascii="Marianne" w:hAnsi="Marianne"/>
          <w:sz w:val="20"/>
          <w:szCs w:val="20"/>
        </w:rPr>
      </w:r>
    </w:p>
    <w:p>
      <w:pPr>
        <w:pStyle w:val="Normal"/>
        <w:spacing w:before="0" w:after="113"/>
        <w:jc w:val="both"/>
        <w:rPr>
          <w:rFonts w:ascii="Marianne" w:hAnsi="Marianne"/>
          <w:sz w:val="20"/>
          <w:szCs w:val="20"/>
        </w:rPr>
      </w:pPr>
      <w:r>
        <w:rPr>
          <w:rFonts w:ascii="Marianne" w:hAnsi="Marianne"/>
          <w:sz w:val="20"/>
          <w:szCs w:val="20"/>
        </w:rPr>
        <w:t>Le candidat atteste sur l’honneur qu’il ne se trouve pas dans un cas d'interdiction de soumissionner énumérés aux articles L.2141-1 et suivants du CCP.</w:t>
      </w:r>
    </w:p>
    <w:p>
      <w:pPr>
        <w:pStyle w:val="Normal"/>
        <w:spacing w:before="0" w:after="113"/>
        <w:jc w:val="both"/>
        <w:rPr>
          <w:rFonts w:ascii="Marianne" w:hAnsi="Marianne"/>
          <w:sz w:val="20"/>
          <w:szCs w:val="20"/>
        </w:rPr>
      </w:pPr>
      <w:r>
        <w:rPr>
          <w:rFonts w:ascii="Marianne" w:hAnsi="Marianne"/>
          <w:sz w:val="20"/>
          <w:szCs w:val="20"/>
        </w:rPr>
        <w:t>En cas d'interdiction de soumissionner de plein droit, le soumissionnaire est automatiquement exclu de la procédure.</w:t>
      </w:r>
    </w:p>
    <w:p>
      <w:pPr>
        <w:pStyle w:val="Normal"/>
        <w:jc w:val="both"/>
        <w:rPr>
          <w:rFonts w:ascii="Marianne" w:hAnsi="Marianne"/>
          <w:sz w:val="20"/>
          <w:szCs w:val="20"/>
          <w:shd w:fill="auto" w:val="clear"/>
        </w:rPr>
      </w:pPr>
      <w:r>
        <w:rPr>
          <w:rFonts w:ascii="Marianne" w:hAnsi="Marianne"/>
          <w:sz w:val="20"/>
          <w:szCs w:val="20"/>
          <w:shd w:fill="auto" w:val="clear"/>
        </w:rPr>
        <w:t>Lorsqu’un candidat se trouve en situation d'interdiction de soumissionner en cours de procédure, il en informe sans délai l'acheteur.</w:t>
      </w:r>
    </w:p>
    <w:p>
      <w:pPr>
        <w:pStyle w:val="Normal"/>
        <w:jc w:val="both"/>
        <w:rPr>
          <w:rFonts w:ascii="Marianne" w:hAnsi="Marianne"/>
          <w:sz w:val="20"/>
          <w:szCs w:val="20"/>
        </w:rPr>
      </w:pPr>
      <w:r>
        <w:rPr>
          <w:rFonts w:ascii="Marianne" w:hAnsi="Marianne"/>
          <w:sz w:val="20"/>
          <w:szCs w:val="20"/>
        </w:rPr>
      </w:r>
    </w:p>
    <w:p>
      <w:pPr>
        <w:pStyle w:val="Heading3"/>
        <w:ind w:hanging="0" w:start="567" w:end="0"/>
        <w:rPr/>
      </w:pPr>
      <w:bookmarkStart w:id="17" w:name="__RefHeading___Toc4531_3063446048"/>
      <w:bookmarkEnd w:id="17"/>
      <w:r>
        <w:rPr/>
        <w:t>Interdictions de soumissionner en cas de groupement d'opérateurs économiques</w:t>
      </w:r>
    </w:p>
    <w:p>
      <w:pPr>
        <w:pStyle w:val="Normal"/>
        <w:jc w:val="both"/>
        <w:rPr>
          <w:rFonts w:ascii="Marianne" w:hAnsi="Marianne"/>
          <w:sz w:val="20"/>
          <w:szCs w:val="20"/>
        </w:rPr>
      </w:pPr>
      <w:r>
        <w:rPr>
          <w:rFonts w:ascii="Marianne" w:hAnsi="Marianne"/>
          <w:sz w:val="20"/>
          <w:szCs w:val="20"/>
        </w:rPr>
      </w:r>
    </w:p>
    <w:p>
      <w:pPr>
        <w:pStyle w:val="Normal"/>
        <w:jc w:val="both"/>
        <w:rPr>
          <w:rFonts w:ascii="Marianne" w:hAnsi="Marianne"/>
          <w:sz w:val="20"/>
          <w:szCs w:val="20"/>
        </w:rPr>
      </w:pPr>
      <w:r>
        <w:rPr>
          <w:rFonts w:ascii="Marianne" w:hAnsi="Marianne"/>
          <w:sz w:val="20"/>
          <w:szCs w:val="20"/>
        </w:rPr>
        <w:t>Lorsque le motif d'exclusion de la procédure de passation concerne un des membres du groupement, l'acheteur exige son remplacement par une personne qui ne fait pas l'objet d'un motif d'exclusion dans un délai de 10 jours à compter de la réception de cette demande par le mandataire du groupement. À défaut, le groupement est exclu de la procédure.</w:t>
      </w:r>
    </w:p>
    <w:p>
      <w:pPr>
        <w:pStyle w:val="Normal"/>
        <w:jc w:val="both"/>
        <w:rPr>
          <w:rFonts w:ascii="Marianne" w:hAnsi="Marianne"/>
          <w:sz w:val="20"/>
          <w:szCs w:val="20"/>
        </w:rPr>
      </w:pPr>
      <w:r>
        <w:rPr>
          <w:rFonts w:ascii="Marianne" w:hAnsi="Marianne"/>
          <w:sz w:val="20"/>
          <w:szCs w:val="20"/>
        </w:rPr>
      </w:r>
    </w:p>
    <w:p>
      <w:pPr>
        <w:pStyle w:val="Heading3"/>
        <w:ind w:hanging="0" w:start="567" w:end="0"/>
        <w:rPr/>
      </w:pPr>
      <w:bookmarkStart w:id="18" w:name="__RefHeading___Toc10146_2294190698"/>
      <w:bookmarkEnd w:id="18"/>
      <w:r>
        <w:rPr/>
        <w:t>Interdictions de soumissionner en cas de sous-traitance</w:t>
      </w:r>
    </w:p>
    <w:p>
      <w:pPr>
        <w:pStyle w:val="Normal"/>
        <w:jc w:val="both"/>
        <w:rPr>
          <w:rFonts w:ascii="Marianne" w:hAnsi="Marianne"/>
          <w:sz w:val="20"/>
          <w:szCs w:val="20"/>
        </w:rPr>
      </w:pPr>
      <w:r>
        <w:rPr>
          <w:rFonts w:ascii="Marianne" w:hAnsi="Marianne"/>
          <w:sz w:val="20"/>
          <w:szCs w:val="20"/>
        </w:rPr>
      </w:r>
    </w:p>
    <w:p>
      <w:pPr>
        <w:pStyle w:val="Normal"/>
        <w:jc w:val="both"/>
        <w:rPr>
          <w:rFonts w:ascii="Marianne" w:hAnsi="Marianne"/>
          <w:sz w:val="20"/>
          <w:szCs w:val="20"/>
        </w:rPr>
      </w:pPr>
      <w:r>
        <w:rPr>
          <w:rFonts w:ascii="Marianne" w:hAnsi="Marianne"/>
          <w:sz w:val="20"/>
          <w:szCs w:val="20"/>
        </w:rPr>
        <w:t>Les personnes à l'encontre desquelles il existe un motif d'exclusion ne peuvent être acceptées en tant que sous-traitant. Lorsque le sous-traitant à l'encontre duquel il existe un motif d'exclusion est présenté au stade de la candidature, l'acheteur exige son remplacement par une personne qui ne fait pas l'objet d'un motif d'exclusion, dans un délai de 10 jours à compter de la réception de cette demande par le candidat ou, en cas de groupement, par le mandataire du groupement. À défaut, le candidat ou le groupement est exclu de la procédure.</w:t>
      </w:r>
    </w:p>
    <w:p>
      <w:pPr>
        <w:pStyle w:val="Normal"/>
        <w:jc w:val="both"/>
        <w:rPr>
          <w:rFonts w:ascii="Marianne" w:hAnsi="Marianne"/>
          <w:sz w:val="20"/>
          <w:szCs w:val="20"/>
        </w:rPr>
      </w:pPr>
      <w:r>
        <w:rPr>
          <w:rFonts w:ascii="Marianne" w:hAnsi="Marianne"/>
          <w:sz w:val="20"/>
          <w:szCs w:val="20"/>
        </w:rPr>
      </w:r>
    </w:p>
    <w:p>
      <w:pPr>
        <w:pStyle w:val="Heading2"/>
        <w:ind w:hanging="0" w:start="0"/>
        <w:rPr/>
      </w:pPr>
      <w:bookmarkStart w:id="19" w:name="__RefHeading___Toc4533_3063446048"/>
      <w:bookmarkEnd w:id="19"/>
      <w:r>
        <w:rPr/>
        <w:t>Présentation de la candidature</w:t>
      </w:r>
    </w:p>
    <w:p>
      <w:pPr>
        <w:pStyle w:val="Normal"/>
        <w:jc w:val="both"/>
        <w:rPr>
          <w:rFonts w:ascii="Marianne" w:hAnsi="Marianne"/>
          <w:sz w:val="20"/>
          <w:szCs w:val="20"/>
        </w:rPr>
      </w:pPr>
      <w:r>
        <w:rPr>
          <w:rFonts w:ascii="Marianne" w:hAnsi="Marianne"/>
          <w:sz w:val="20"/>
          <w:szCs w:val="20"/>
        </w:rPr>
      </w:r>
    </w:p>
    <w:p>
      <w:pPr>
        <w:pStyle w:val="Heading3"/>
        <w:ind w:hanging="0" w:start="567" w:end="0"/>
        <w:rPr/>
      </w:pPr>
      <w:bookmarkStart w:id="20" w:name="__RefHeading___Toc10148_2294190698"/>
      <w:bookmarkEnd w:id="20"/>
      <w:r>
        <w:rPr/>
        <w:t>Éléments de capacité économique, financière, technique et professionnelle</w:t>
      </w:r>
    </w:p>
    <w:p>
      <w:pPr>
        <w:pStyle w:val="Heading2"/>
        <w:numPr>
          <w:ilvl w:val="0"/>
          <w:numId w:val="0"/>
        </w:numPr>
        <w:ind w:hanging="0" w:start="0"/>
        <w:rPr/>
      </w:pPr>
      <w:r>
        <w:rPr/>
      </w:r>
    </w:p>
    <w:p>
      <w:pPr>
        <w:pStyle w:val="Normal"/>
        <w:spacing w:before="0" w:after="113"/>
        <w:jc w:val="both"/>
        <w:rPr>
          <w:rFonts w:ascii="Marianne" w:hAnsi="Marianne"/>
          <w:sz w:val="20"/>
          <w:szCs w:val="20"/>
        </w:rPr>
      </w:pPr>
      <w:r>
        <w:rPr>
          <w:rFonts w:ascii="Marianne" w:hAnsi="Marianne"/>
          <w:sz w:val="20"/>
          <w:szCs w:val="20"/>
        </w:rPr>
        <w:t>Les candidats doivent justifier des éléments de capacités suivants :</w:t>
      </w:r>
    </w:p>
    <w:p>
      <w:pPr>
        <w:pStyle w:val="Normal"/>
        <w:spacing w:before="0" w:after="113"/>
        <w:jc w:val="both"/>
        <w:rPr>
          <w:rFonts w:ascii="Marianne" w:hAnsi="Marianne"/>
          <w:sz w:val="20"/>
          <w:szCs w:val="20"/>
        </w:rPr>
      </w:pPr>
      <w:r>
        <w:rPr>
          <w:rFonts w:ascii="Marianne" w:hAnsi="Marianne"/>
          <w:sz w:val="20"/>
          <w:szCs w:val="20"/>
        </w:rPr>
        <w:t xml:space="preserve">1) </w:t>
      </w:r>
      <w:r>
        <w:rPr>
          <w:rFonts w:ascii="Marianne" w:hAnsi="Marianne"/>
          <w:b/>
          <w:bCs/>
          <w:sz w:val="20"/>
          <w:szCs w:val="20"/>
        </w:rPr>
        <w:t>Déclaration concernant le chiffre d'affaires global et le chiffre d'affaires</w:t>
      </w:r>
      <w:r>
        <w:rPr>
          <w:rFonts w:ascii="Marianne" w:hAnsi="Marianne"/>
          <w:sz w:val="20"/>
          <w:szCs w:val="20"/>
        </w:rPr>
        <w:t xml:space="preserve"> concernant les fournitures et services objet du marché, réalisés au cours des trois derniers exercices disponibles ;</w:t>
      </w:r>
    </w:p>
    <w:p>
      <w:pPr>
        <w:pStyle w:val="Normal"/>
        <w:spacing w:before="0" w:after="113"/>
        <w:jc w:val="both"/>
        <w:rPr>
          <w:rFonts w:ascii="Marianne" w:hAnsi="Marianne"/>
          <w:sz w:val="20"/>
          <w:szCs w:val="20"/>
        </w:rPr>
      </w:pPr>
      <w:r>
        <w:rPr>
          <w:rFonts w:ascii="Marianne" w:hAnsi="Marianne"/>
          <w:sz w:val="20"/>
          <w:szCs w:val="20"/>
        </w:rPr>
        <w:t xml:space="preserve">2) </w:t>
      </w:r>
      <w:r>
        <w:rPr>
          <w:rFonts w:ascii="Marianne" w:hAnsi="Marianne"/>
          <w:b/>
          <w:bCs/>
          <w:sz w:val="20"/>
          <w:szCs w:val="20"/>
        </w:rPr>
        <w:t xml:space="preserve">Déclaration indiquant les effectifs moyens annuels du candidat </w:t>
      </w:r>
      <w:r>
        <w:rPr>
          <w:rFonts w:ascii="Marianne" w:hAnsi="Marianne"/>
          <w:sz w:val="20"/>
          <w:szCs w:val="20"/>
        </w:rPr>
        <w:t>pour chacune des trois dernières années ;</w:t>
      </w:r>
    </w:p>
    <w:p>
      <w:pPr>
        <w:pStyle w:val="Normal"/>
        <w:spacing w:before="0" w:after="113"/>
        <w:jc w:val="both"/>
        <w:rPr>
          <w:rFonts w:ascii="Marianne" w:hAnsi="Marianne"/>
          <w:sz w:val="20"/>
          <w:szCs w:val="20"/>
        </w:rPr>
      </w:pPr>
      <w:r>
        <w:rPr>
          <w:rFonts w:ascii="Marianne" w:hAnsi="Marianne"/>
          <w:sz w:val="20"/>
          <w:szCs w:val="20"/>
        </w:rPr>
        <w:t xml:space="preserve">3) </w:t>
      </w:r>
      <w:r>
        <w:rPr>
          <w:rFonts w:ascii="Marianne" w:hAnsi="Marianne"/>
          <w:b/>
          <w:bCs/>
          <w:sz w:val="20"/>
          <w:szCs w:val="20"/>
        </w:rPr>
        <w:t>Présentation d'une liste des principales prestations</w:t>
      </w:r>
      <w:r>
        <w:rPr>
          <w:rFonts w:ascii="Marianne" w:hAnsi="Marianne"/>
          <w:sz w:val="20"/>
          <w:szCs w:val="20"/>
        </w:rPr>
        <w:t>, en lien avec l'objet de la présente consultation effectuées au cours des trois dernières années indiquant le montant, la date, le client ainsi que les coordonné</w:t>
      </w:r>
      <w:r>
        <w:rPr>
          <w:rFonts w:ascii="Marianne" w:hAnsi="Marianne"/>
          <w:sz w:val="20"/>
          <w:szCs w:val="20"/>
          <w:shd w:fill="auto" w:val="clear"/>
        </w:rPr>
        <w:t xml:space="preserve">es d'un contact. Le candidat pourra présenter tout autre élément permettant de démontrer </w:t>
      </w:r>
      <w:r>
        <w:rPr>
          <w:rFonts w:ascii="Marianne" w:hAnsi="Marianne"/>
          <w:b w:val="false"/>
          <w:bCs w:val="false"/>
          <w:sz w:val="20"/>
          <w:szCs w:val="20"/>
          <w:shd w:fill="auto" w:val="clear"/>
        </w:rPr>
        <w:t>cette capacité ;</w:t>
      </w:r>
    </w:p>
    <w:p>
      <w:pPr>
        <w:pStyle w:val="Normal"/>
        <w:spacing w:before="0" w:after="113"/>
        <w:jc w:val="both"/>
        <w:rPr>
          <w:rFonts w:ascii="Marianne" w:hAnsi="Marianne"/>
          <w:sz w:val="20"/>
          <w:szCs w:val="20"/>
          <w:shd w:fill="auto" w:val="clear"/>
        </w:rPr>
      </w:pPr>
      <w:r>
        <w:rPr>
          <w:rFonts w:ascii="Marianne" w:hAnsi="Marianne"/>
          <w:b w:val="false"/>
          <w:bCs w:val="false"/>
          <w:sz w:val="20"/>
          <w:szCs w:val="20"/>
          <w:shd w:fill="auto" w:val="clear"/>
        </w:rPr>
        <w:t xml:space="preserve">4) </w:t>
      </w:r>
      <w:r>
        <w:rPr>
          <w:rFonts w:ascii="Marianne" w:hAnsi="Marianne"/>
          <w:b/>
          <w:bCs/>
          <w:sz w:val="20"/>
          <w:szCs w:val="20"/>
          <w:shd w:fill="auto" w:val="clear"/>
        </w:rPr>
        <w:t xml:space="preserve">Certificats de qualification professionnelle établis par des organismes indépendants </w:t>
      </w:r>
      <w:r>
        <w:rPr>
          <w:rFonts w:ascii="Marianne" w:hAnsi="Marianne"/>
          <w:b w:val="false"/>
          <w:bCs w:val="false"/>
          <w:sz w:val="20"/>
          <w:szCs w:val="20"/>
          <w:shd w:fill="auto" w:val="clear"/>
        </w:rPr>
        <w:t>(QUALIFELEC, QUALIBAT, etc.). Il est accepté tout moyen de preuve équivalent ainsi que les certificats équivalents d'organismes établis dans d'autres États membres de l'Union européenne.</w:t>
      </w:r>
    </w:p>
    <w:p>
      <w:pPr>
        <w:pStyle w:val="Normal"/>
        <w:jc w:val="both"/>
        <w:rPr>
          <w:rFonts w:ascii="Marianne" w:hAnsi="Marianne"/>
          <w:b/>
          <w:bCs/>
          <w:color w:val="000000"/>
          <w:sz w:val="20"/>
          <w:szCs w:val="20"/>
          <w:shd w:fill="auto" w:val="clear"/>
        </w:rPr>
      </w:pPr>
      <w:r>
        <w:rPr>
          <w:rFonts w:ascii="Marianne" w:hAnsi="Marianne"/>
          <w:b w:val="false"/>
          <w:bCs w:val="false"/>
          <w:color w:val="000000"/>
          <w:sz w:val="20"/>
          <w:szCs w:val="20"/>
          <w:shd w:fill="auto" w:val="clear"/>
        </w:rPr>
        <w:t xml:space="preserve">5) </w:t>
      </w:r>
      <w:r>
        <w:rPr>
          <w:rFonts w:ascii="Marianne" w:hAnsi="Marianne"/>
          <w:b/>
          <w:bCs/>
          <w:color w:val="000000"/>
          <w:sz w:val="20"/>
          <w:szCs w:val="20"/>
          <w:shd w:fill="auto" w:val="clear"/>
        </w:rPr>
        <w:t>L’attestation d’assurance responsabilité civile.</w:t>
      </w:r>
    </w:p>
    <w:p>
      <w:pPr>
        <w:pStyle w:val="Normal"/>
        <w:jc w:val="both"/>
        <w:rPr>
          <w:rFonts w:ascii="Marianne" w:hAnsi="Marianne"/>
          <w:sz w:val="20"/>
          <w:szCs w:val="20"/>
          <w:shd w:fill="auto" w:val="clear"/>
        </w:rPr>
      </w:pPr>
      <w:r>
        <w:rPr>
          <w:rFonts w:ascii="Marianne" w:hAnsi="Marianne"/>
          <w:sz w:val="20"/>
          <w:szCs w:val="20"/>
          <w:shd w:fill="auto" w:val="clear"/>
        </w:rPr>
      </w:r>
    </w:p>
    <w:p>
      <w:pPr>
        <w:pStyle w:val="Heading3"/>
        <w:ind w:hanging="0" w:start="567" w:end="0"/>
        <w:rPr/>
      </w:pPr>
      <w:bookmarkStart w:id="21" w:name="__RefHeading___Toc4535_3063446048"/>
      <w:bookmarkEnd w:id="21"/>
      <w:r>
        <w:rPr/>
        <w:t>Candidature sous forme de Document Unique de Marché Européen (DUME)</w:t>
      </w:r>
    </w:p>
    <w:p>
      <w:pPr>
        <w:pStyle w:val="Normal"/>
        <w:jc w:val="both"/>
        <w:rPr>
          <w:rFonts w:ascii="Marianne" w:hAnsi="Marianne"/>
          <w:sz w:val="20"/>
          <w:szCs w:val="20"/>
        </w:rPr>
      </w:pPr>
      <w:r>
        <w:rPr>
          <w:rFonts w:ascii="Marianne" w:hAnsi="Marianne"/>
          <w:sz w:val="20"/>
          <w:szCs w:val="20"/>
        </w:rPr>
      </w:r>
    </w:p>
    <w:p>
      <w:pPr>
        <w:pStyle w:val="Normal"/>
        <w:jc w:val="both"/>
        <w:rPr>
          <w:rFonts w:ascii="Marianne" w:hAnsi="Marianne"/>
          <w:b/>
          <w:bCs/>
          <w:sz w:val="20"/>
          <w:szCs w:val="20"/>
        </w:rPr>
      </w:pPr>
      <w:r>
        <w:rPr>
          <w:rFonts w:ascii="Marianne" w:hAnsi="Marianne"/>
          <w:b/>
          <w:bCs/>
          <w:sz w:val="20"/>
          <w:szCs w:val="20"/>
        </w:rPr>
        <w:t>Cette forme de candidature est fortement préconisée.</w:t>
      </w:r>
    </w:p>
    <w:p>
      <w:pPr>
        <w:pStyle w:val="Normal"/>
        <w:jc w:val="both"/>
        <w:rPr>
          <w:rFonts w:ascii="Marianne" w:hAnsi="Marianne"/>
          <w:sz w:val="20"/>
          <w:szCs w:val="20"/>
        </w:rPr>
      </w:pPr>
      <w:r>
        <w:rPr>
          <w:rFonts w:ascii="Marianne" w:hAnsi="Marianne"/>
          <w:sz w:val="20"/>
          <w:szCs w:val="20"/>
        </w:rPr>
      </w:r>
    </w:p>
    <w:p>
      <w:pPr>
        <w:pStyle w:val="Normal"/>
        <w:jc w:val="both"/>
        <w:rPr>
          <w:rFonts w:ascii="Marianne" w:hAnsi="Marianne"/>
          <w:sz w:val="20"/>
          <w:szCs w:val="20"/>
        </w:rPr>
      </w:pPr>
      <w:r>
        <w:rPr>
          <w:rFonts w:ascii="Marianne" w:hAnsi="Marianne"/>
          <w:sz w:val="20"/>
          <w:szCs w:val="20"/>
        </w:rPr>
        <w:t xml:space="preserve">Les candidats peuvent présenter leur candidature sous la forme d’un document unique de marché européen (DUME). Celui-ci est directement disponible sur la PLACE </w:t>
      </w:r>
      <w:r>
        <w:rPr>
          <w:rFonts w:cs="Calibri" w:ascii="Marianne" w:hAnsi="Marianne"/>
          <w:sz w:val="20"/>
          <w:szCs w:val="20"/>
        </w:rPr>
        <w:t>(</w:t>
      </w:r>
      <w:hyperlink r:id="rId5">
        <w:r>
          <w:rPr>
            <w:rStyle w:val="Hyperlink"/>
            <w:rFonts w:cs="Calibri" w:ascii="Marianne" w:hAnsi="Marianne"/>
            <w:b/>
            <w:bCs/>
            <w:sz w:val="20"/>
            <w:szCs w:val="20"/>
            <w:lang w:val="zxx" w:eastAsia="zxx" w:bidi="zxx"/>
          </w:rPr>
          <w:t>https://www.marches-publics.gouv.fr</w:t>
        </w:r>
      </w:hyperlink>
      <w:r>
        <w:rPr>
          <w:rFonts w:cs="Calibri" w:ascii="Marianne" w:hAnsi="Marianne"/>
          <w:sz w:val="20"/>
          <w:szCs w:val="20"/>
        </w:rPr>
        <w:t>)</w:t>
      </w:r>
      <w:r>
        <w:rPr>
          <w:rFonts w:cs="Calibri" w:ascii="Marianne" w:hAnsi="Marianne"/>
          <w:color w:val="000080"/>
          <w:sz w:val="20"/>
          <w:szCs w:val="20"/>
        </w:rPr>
        <w:t>.</w:t>
      </w:r>
    </w:p>
    <w:p>
      <w:pPr>
        <w:pStyle w:val="Normal"/>
        <w:jc w:val="both"/>
        <w:rPr>
          <w:rFonts w:ascii="Marianne" w:hAnsi="Marianne"/>
          <w:sz w:val="20"/>
          <w:szCs w:val="20"/>
        </w:rPr>
      </w:pPr>
      <w:r>
        <w:rPr>
          <w:rFonts w:ascii="Marianne" w:hAnsi="Marianne"/>
          <w:sz w:val="20"/>
          <w:szCs w:val="20"/>
        </w:rPr>
      </w:r>
    </w:p>
    <w:p>
      <w:pPr>
        <w:pStyle w:val="Normal"/>
        <w:jc w:val="both"/>
        <w:rPr>
          <w:rFonts w:ascii="Marianne" w:hAnsi="Marianne"/>
          <w:sz w:val="20"/>
          <w:szCs w:val="20"/>
        </w:rPr>
      </w:pPr>
      <w:r>
        <w:rPr>
          <w:rFonts w:ascii="Marianne" w:hAnsi="Marianne"/>
          <w:sz w:val="20"/>
          <w:szCs w:val="20"/>
        </w:rPr>
        <w:t>Le DUME devra être complété et signé par une personne habilitée à engager la société.</w:t>
      </w:r>
    </w:p>
    <w:p>
      <w:pPr>
        <w:pStyle w:val="Normal"/>
        <w:jc w:val="both"/>
        <w:rPr>
          <w:rFonts w:ascii="Marianne" w:hAnsi="Marianne"/>
          <w:sz w:val="20"/>
          <w:szCs w:val="20"/>
        </w:rPr>
      </w:pPr>
      <w:r>
        <w:rPr>
          <w:rFonts w:ascii="Marianne" w:hAnsi="Marianne"/>
          <w:sz w:val="20"/>
          <w:szCs w:val="20"/>
        </w:rPr>
      </w:r>
    </w:p>
    <w:p>
      <w:pPr>
        <w:pStyle w:val="Normal"/>
        <w:jc w:val="both"/>
        <w:rPr>
          <w:rFonts w:ascii="Marianne" w:hAnsi="Marianne"/>
          <w:sz w:val="20"/>
          <w:szCs w:val="20"/>
          <w:shd w:fill="auto" w:val="clear"/>
        </w:rPr>
      </w:pPr>
      <w:r>
        <w:rPr>
          <w:rFonts w:ascii="Marianne" w:hAnsi="Marianne"/>
          <w:sz w:val="20"/>
          <w:szCs w:val="20"/>
          <w:shd w:fill="auto" w:val="clear"/>
        </w:rPr>
        <w:t>Si le groupement présente sa candidature sous la forme de DUME, chacun des membres du groupement doit fournir un DUME distinct. De même, si le candidat s’appuie sur un ou des sous-traitants pour faire acte de candidature, il fournit pour chacun de ces sous-traitants un formulaire DUME distinct signé par le sous-traitant.</w:t>
      </w:r>
    </w:p>
    <w:p>
      <w:pPr>
        <w:pStyle w:val="Normal"/>
        <w:jc w:val="both"/>
        <w:rPr>
          <w:rFonts w:ascii="Marianne" w:hAnsi="Marianne"/>
          <w:sz w:val="20"/>
          <w:szCs w:val="20"/>
        </w:rPr>
      </w:pPr>
      <w:r>
        <w:rPr>
          <w:rFonts w:ascii="Marianne" w:hAnsi="Marianne"/>
          <w:sz w:val="20"/>
          <w:szCs w:val="20"/>
        </w:rPr>
      </w:r>
    </w:p>
    <w:p>
      <w:pPr>
        <w:pStyle w:val="Heading3"/>
        <w:ind w:hanging="0" w:start="567" w:end="0"/>
        <w:rPr/>
      </w:pPr>
      <w:bookmarkStart w:id="22" w:name="__RefHeading___Toc4537_3063446048"/>
      <w:bookmarkEnd w:id="22"/>
      <w:r>
        <w:rPr/>
        <w:t>Candidature hors DUME</w:t>
      </w:r>
    </w:p>
    <w:p>
      <w:pPr>
        <w:pStyle w:val="Normal"/>
        <w:jc w:val="both"/>
        <w:rPr>
          <w:rFonts w:ascii="Marianne" w:hAnsi="Marianne"/>
          <w:sz w:val="20"/>
          <w:szCs w:val="20"/>
        </w:rPr>
      </w:pPr>
      <w:r>
        <w:rPr>
          <w:rFonts w:ascii="Marianne" w:hAnsi="Marianne"/>
          <w:sz w:val="20"/>
          <w:szCs w:val="20"/>
        </w:rPr>
      </w:r>
    </w:p>
    <w:p>
      <w:pPr>
        <w:pStyle w:val="Normal"/>
        <w:jc w:val="both"/>
        <w:rPr>
          <w:rFonts w:ascii="Marianne" w:hAnsi="Marianne"/>
          <w:sz w:val="20"/>
          <w:szCs w:val="20"/>
        </w:rPr>
      </w:pPr>
      <w:r>
        <w:rPr>
          <w:rFonts w:ascii="Marianne" w:hAnsi="Marianne"/>
          <w:sz w:val="20"/>
          <w:szCs w:val="20"/>
        </w:rPr>
        <w:t>En cas de candidature hors DUME, les candidats sont invités à présenter leur candidature sous la forme suivante :</w:t>
      </w:r>
    </w:p>
    <w:p>
      <w:pPr>
        <w:pStyle w:val="Normal"/>
        <w:jc w:val="both"/>
        <w:rPr>
          <w:rFonts w:ascii="Marianne" w:hAnsi="Marianne"/>
          <w:sz w:val="20"/>
          <w:szCs w:val="20"/>
        </w:rPr>
      </w:pPr>
      <w:r>
        <w:rPr>
          <w:rFonts w:ascii="Marianne" w:hAnsi="Marianne"/>
          <w:sz w:val="20"/>
          <w:szCs w:val="20"/>
        </w:rPr>
      </w:r>
    </w:p>
    <w:p>
      <w:pPr>
        <w:pStyle w:val="Normal"/>
        <w:jc w:val="both"/>
        <w:rPr>
          <w:rFonts w:ascii="Marianne" w:hAnsi="Marianne"/>
          <w:sz w:val="20"/>
          <w:szCs w:val="20"/>
        </w:rPr>
      </w:pPr>
      <w:r>
        <w:rPr>
          <w:rFonts w:ascii="Marianne" w:hAnsi="Marianne"/>
          <w:sz w:val="20"/>
          <w:szCs w:val="20"/>
        </w:rPr>
        <w:t xml:space="preserve">- lettre de candidature ou formulaire </w:t>
      </w:r>
      <w:hyperlink r:id="rId6">
        <w:r>
          <w:rPr>
            <w:rStyle w:val="Hyperlink"/>
            <w:rFonts w:ascii="Marianne" w:hAnsi="Marianne"/>
            <w:sz w:val="20"/>
            <w:szCs w:val="20"/>
            <w:lang w:val="zxx" w:eastAsia="zxx" w:bidi="zxx"/>
          </w:rPr>
          <w:t>DC1</w:t>
        </w:r>
      </w:hyperlink>
      <w:r>
        <w:rPr>
          <w:rFonts w:ascii="Marianne" w:hAnsi="Marianne"/>
          <w:sz w:val="20"/>
          <w:szCs w:val="20"/>
        </w:rPr>
        <w:t xml:space="preserve"> ou équivalent, dûment renseigné et daté. Dans le cas d'un groupement d'opérateurs économiques, le formulaire DC1 doit être complété pour chaque membre du groupement ;</w:t>
      </w:r>
    </w:p>
    <w:p>
      <w:pPr>
        <w:pStyle w:val="Normal"/>
        <w:jc w:val="both"/>
        <w:rPr>
          <w:rFonts w:ascii="Marianne" w:hAnsi="Marianne"/>
          <w:sz w:val="20"/>
          <w:szCs w:val="20"/>
        </w:rPr>
      </w:pPr>
      <w:r>
        <w:rPr>
          <w:rFonts w:ascii="Marianne" w:hAnsi="Marianne"/>
          <w:sz w:val="20"/>
          <w:szCs w:val="20"/>
        </w:rPr>
        <w:t xml:space="preserve">- déclaration du candidat ou formulaire </w:t>
      </w:r>
      <w:hyperlink r:id="rId7">
        <w:r>
          <w:rPr>
            <w:rStyle w:val="Hyperlink"/>
            <w:rFonts w:ascii="Marianne" w:hAnsi="Marianne"/>
            <w:sz w:val="20"/>
            <w:szCs w:val="20"/>
            <w:lang w:val="zxx" w:eastAsia="zxx" w:bidi="zxx"/>
          </w:rPr>
          <w:t>DC2</w:t>
        </w:r>
      </w:hyperlink>
      <w:r>
        <w:rPr>
          <w:rFonts w:ascii="Marianne" w:hAnsi="Marianne"/>
          <w:sz w:val="20"/>
          <w:szCs w:val="20"/>
        </w:rPr>
        <w:t xml:space="preserve"> ou équivalent, dûment renseigné et daté.</w:t>
      </w:r>
    </w:p>
    <w:p>
      <w:pPr>
        <w:pStyle w:val="Normal"/>
        <w:jc w:val="both"/>
        <w:rPr>
          <w:rFonts w:ascii="Marianne" w:hAnsi="Marianne"/>
          <w:sz w:val="20"/>
          <w:szCs w:val="20"/>
        </w:rPr>
      </w:pPr>
      <w:r>
        <w:rPr>
          <w:rFonts w:ascii="Marianne" w:hAnsi="Marianne"/>
          <w:sz w:val="20"/>
          <w:szCs w:val="20"/>
        </w:rPr>
      </w:r>
    </w:p>
    <w:p>
      <w:pPr>
        <w:pStyle w:val="Heading2"/>
        <w:ind w:hanging="0" w:start="0"/>
        <w:rPr/>
      </w:pPr>
      <w:bookmarkStart w:id="23" w:name="__RefHeading___Toc4539_3063446048"/>
      <w:bookmarkEnd w:id="23"/>
      <w:r>
        <w:rPr/>
        <w:t>Examen des candidatures</w:t>
      </w:r>
    </w:p>
    <w:p>
      <w:pPr>
        <w:pStyle w:val="Normal"/>
        <w:jc w:val="both"/>
        <w:rPr>
          <w:rFonts w:ascii="Marianne" w:hAnsi="Marianne"/>
          <w:sz w:val="20"/>
          <w:szCs w:val="20"/>
          <w:shd w:fill="auto" w:val="clear"/>
        </w:rPr>
      </w:pPr>
      <w:r>
        <w:rPr>
          <w:rFonts w:ascii="Marianne" w:hAnsi="Marianne"/>
          <w:sz w:val="20"/>
          <w:szCs w:val="20"/>
          <w:shd w:fill="auto" w:val="clear"/>
        </w:rPr>
      </w:r>
    </w:p>
    <w:p>
      <w:pPr>
        <w:pStyle w:val="Normal"/>
        <w:jc w:val="both"/>
        <w:rPr>
          <w:rFonts w:ascii="Marianne" w:hAnsi="Marianne"/>
          <w:sz w:val="20"/>
          <w:szCs w:val="20"/>
          <w:shd w:fill="auto" w:val="clear"/>
        </w:rPr>
      </w:pPr>
      <w:r>
        <w:rPr>
          <w:rFonts w:ascii="Marianne" w:hAnsi="Marianne"/>
          <w:sz w:val="20"/>
          <w:szCs w:val="20"/>
          <w:shd w:fill="auto" w:val="clear"/>
        </w:rPr>
        <w:t>Si le pouvoir adjudicateur constate, avant de procéder à l'examen des candidatures, que des pièces ou des informations dont la production était réclamée sont absentes ou incomplètes, il peut demander aux candidats concernés de compléter leur dossier de candidature dans un délai identique pour tous.</w:t>
      </w:r>
    </w:p>
    <w:p>
      <w:pPr>
        <w:pStyle w:val="Normal"/>
        <w:jc w:val="both"/>
        <w:rPr>
          <w:rFonts w:ascii="Marianne" w:hAnsi="Marianne"/>
          <w:sz w:val="20"/>
          <w:szCs w:val="20"/>
        </w:rPr>
      </w:pPr>
      <w:r>
        <w:rPr>
          <w:rFonts w:ascii="Marianne" w:hAnsi="Marianne"/>
          <w:sz w:val="20"/>
          <w:szCs w:val="20"/>
        </w:rPr>
      </w:r>
    </w:p>
    <w:p>
      <w:pPr>
        <w:pStyle w:val="Normal"/>
        <w:jc w:val="both"/>
        <w:rPr>
          <w:rFonts w:ascii="Marianne" w:hAnsi="Marianne"/>
          <w:sz w:val="20"/>
          <w:szCs w:val="20"/>
        </w:rPr>
      </w:pPr>
      <w:r>
        <w:rPr>
          <w:rFonts w:ascii="Marianne" w:hAnsi="Marianne"/>
          <w:sz w:val="20"/>
          <w:szCs w:val="20"/>
        </w:rPr>
        <w:t>Les candidatures incomplètes ou demeurées incomplètes à la suite d'une demande de compléments sont éliminées.</w:t>
      </w:r>
    </w:p>
    <w:p>
      <w:pPr>
        <w:pStyle w:val="Normal"/>
        <w:jc w:val="both"/>
        <w:rPr>
          <w:rFonts w:ascii="Marianne" w:hAnsi="Marianne"/>
          <w:sz w:val="20"/>
          <w:szCs w:val="20"/>
        </w:rPr>
      </w:pPr>
      <w:r>
        <w:rPr>
          <w:rFonts w:ascii="Marianne" w:hAnsi="Marianne"/>
          <w:sz w:val="20"/>
          <w:szCs w:val="20"/>
        </w:rPr>
      </w:r>
    </w:p>
    <w:p>
      <w:pPr>
        <w:pStyle w:val="Normal"/>
        <w:jc w:val="both"/>
        <w:rPr>
          <w:rFonts w:ascii="Marianne" w:hAnsi="Marianne"/>
          <w:sz w:val="20"/>
          <w:szCs w:val="20"/>
        </w:rPr>
      </w:pPr>
      <w:r>
        <w:rPr>
          <w:rFonts w:ascii="Marianne" w:hAnsi="Marianne"/>
          <w:sz w:val="20"/>
          <w:szCs w:val="20"/>
        </w:rPr>
        <w:t>Les capacités techniques, professionnelles et financières sont analysées en fonction des enjeux du marché et du dossier présenté par le candidat. Les candidatures qui ne disposent manifestement pas des capacités professionnelles, techniques et financières suffisantes sont éliminées.</w:t>
      </w:r>
    </w:p>
    <w:p>
      <w:pPr>
        <w:pStyle w:val="Normal"/>
        <w:jc w:val="both"/>
        <w:rPr>
          <w:rFonts w:ascii="Marianne" w:hAnsi="Marianne"/>
          <w:sz w:val="20"/>
          <w:szCs w:val="20"/>
        </w:rPr>
      </w:pPr>
      <w:r>
        <w:rPr>
          <w:rFonts w:ascii="Marianne" w:hAnsi="Marianne"/>
          <w:sz w:val="20"/>
          <w:szCs w:val="20"/>
        </w:rPr>
      </w:r>
    </w:p>
    <w:p>
      <w:pPr>
        <w:pStyle w:val="Heading2"/>
        <w:ind w:hanging="0" w:start="0"/>
        <w:rPr/>
      </w:pPr>
      <w:bookmarkStart w:id="24" w:name="__RefHeading___Toc4541_3063446048"/>
      <w:bookmarkEnd w:id="24"/>
      <w:r>
        <w:rPr/>
        <w:t>Précisions concernant le groupement d'opérateurs économiques</w:t>
      </w:r>
    </w:p>
    <w:p>
      <w:pPr>
        <w:pStyle w:val="Normal"/>
        <w:jc w:val="both"/>
        <w:rPr>
          <w:rFonts w:ascii="Marianne" w:hAnsi="Marianne"/>
          <w:sz w:val="20"/>
          <w:szCs w:val="20"/>
        </w:rPr>
      </w:pPr>
      <w:r>
        <w:rPr>
          <w:rFonts w:ascii="Marianne" w:hAnsi="Marianne"/>
          <w:sz w:val="20"/>
          <w:szCs w:val="20"/>
        </w:rPr>
      </w:r>
    </w:p>
    <w:p>
      <w:pPr>
        <w:pStyle w:val="Normal"/>
        <w:jc w:val="both"/>
        <w:rPr>
          <w:rFonts w:ascii="Marianne" w:hAnsi="Marianne"/>
          <w:sz w:val="20"/>
          <w:szCs w:val="20"/>
        </w:rPr>
      </w:pPr>
      <w:r>
        <w:rPr>
          <w:rFonts w:ascii="Marianne" w:hAnsi="Marianne"/>
          <w:sz w:val="20"/>
          <w:szCs w:val="20"/>
        </w:rPr>
        <w:t>Dans le cadre de la consultation, l'acheteur autorise le candidat à présenter plusieurs offres en agissant à la fois : en qualité de candidat individuel et de membre d'un ou plusieurs groupements d'opérateurs économiques, ou en qualité de membres de plusieurs groupements d'opérateurs économiques.</w:t>
      </w:r>
    </w:p>
    <w:p>
      <w:pPr>
        <w:pStyle w:val="Normal"/>
        <w:jc w:val="both"/>
        <w:rPr>
          <w:rFonts w:ascii="Marianne" w:hAnsi="Marianne"/>
          <w:sz w:val="20"/>
          <w:szCs w:val="20"/>
        </w:rPr>
      </w:pPr>
      <w:r>
        <w:rPr>
          <w:rFonts w:ascii="Marianne" w:hAnsi="Marianne"/>
          <w:sz w:val="20"/>
          <w:szCs w:val="20"/>
        </w:rPr>
      </w:r>
    </w:p>
    <w:p>
      <w:pPr>
        <w:pStyle w:val="Normal"/>
        <w:jc w:val="both"/>
        <w:rPr>
          <w:rFonts w:ascii="Marianne" w:hAnsi="Marianne"/>
          <w:sz w:val="20"/>
          <w:szCs w:val="20"/>
        </w:rPr>
      </w:pPr>
      <w:r>
        <w:rPr>
          <w:rFonts w:ascii="Marianne" w:hAnsi="Marianne"/>
          <w:b/>
          <w:bCs/>
          <w:sz w:val="20"/>
          <w:szCs w:val="20"/>
        </w:rPr>
        <w:t>La forme du groupement n'est pas imposée</w:t>
      </w:r>
      <w:r>
        <w:rPr>
          <w:rFonts w:ascii="Marianne" w:hAnsi="Marianne"/>
          <w:sz w:val="20"/>
          <w:szCs w:val="20"/>
        </w:rPr>
        <w:t>.</w:t>
      </w:r>
    </w:p>
    <w:p>
      <w:pPr>
        <w:pStyle w:val="Normal"/>
        <w:jc w:val="both"/>
        <w:rPr>
          <w:rFonts w:ascii="Marianne" w:hAnsi="Marianne"/>
          <w:sz w:val="20"/>
          <w:szCs w:val="20"/>
        </w:rPr>
      </w:pPr>
      <w:r>
        <w:rPr>
          <w:rFonts w:ascii="Marianne" w:hAnsi="Marianne"/>
          <w:sz w:val="20"/>
          <w:szCs w:val="20"/>
        </w:rPr>
      </w:r>
    </w:p>
    <w:p>
      <w:pPr>
        <w:pStyle w:val="Normal"/>
        <w:jc w:val="both"/>
        <w:rPr>
          <w:rFonts w:ascii="Marianne" w:hAnsi="Marianne"/>
          <w:sz w:val="20"/>
          <w:szCs w:val="20"/>
        </w:rPr>
      </w:pPr>
      <w:r>
        <w:rPr>
          <w:rFonts w:ascii="Marianne" w:hAnsi="Marianne"/>
          <w:b/>
          <w:bCs/>
          <w:sz w:val="20"/>
          <w:szCs w:val="20"/>
        </w:rPr>
        <w:t>En cas de groupement conjoint, le mandataire est solidaire pour l'exécution du marché de chacun des membres du groupement pour ses obligations contractuelles à l'égard de l'acheteur</w:t>
      </w:r>
      <w:r>
        <w:rPr>
          <w:rFonts w:ascii="Marianne" w:hAnsi="Marianne"/>
          <w:sz w:val="20"/>
          <w:szCs w:val="20"/>
        </w:rPr>
        <w:t>.</w:t>
      </w:r>
    </w:p>
    <w:p>
      <w:pPr>
        <w:pStyle w:val="Normal"/>
        <w:jc w:val="both"/>
        <w:rPr>
          <w:rFonts w:ascii="Marianne" w:hAnsi="Marianne"/>
          <w:sz w:val="20"/>
          <w:szCs w:val="20"/>
        </w:rPr>
      </w:pPr>
      <w:r>
        <w:rPr>
          <w:rFonts w:ascii="Marianne" w:hAnsi="Marianne"/>
          <w:sz w:val="20"/>
          <w:szCs w:val="20"/>
        </w:rPr>
      </w:r>
    </w:p>
    <w:p>
      <w:pPr>
        <w:pStyle w:val="Normal"/>
        <w:jc w:val="both"/>
        <w:rPr>
          <w:rFonts w:ascii="Marianne" w:hAnsi="Marianne"/>
          <w:sz w:val="20"/>
          <w:szCs w:val="20"/>
        </w:rPr>
      </w:pPr>
      <w:r>
        <w:rPr>
          <w:rFonts w:ascii="Marianne" w:hAnsi="Marianne"/>
          <w:sz w:val="20"/>
          <w:szCs w:val="20"/>
        </w:rPr>
        <w:t>Dans le cas d'une candidature d'un groupement d'opérateurs économiques, chaque membre du groupement doit fournir l'ensemble des documents et renseignements attestant de ses capacités juridiques, professionnelles, techniques et financières. L'appréciation des capacités du groupement est globale.</w:t>
      </w:r>
    </w:p>
    <w:p>
      <w:pPr>
        <w:pStyle w:val="Normal"/>
        <w:jc w:val="both"/>
        <w:rPr>
          <w:rFonts w:ascii="Marianne" w:hAnsi="Marianne"/>
          <w:sz w:val="20"/>
          <w:szCs w:val="20"/>
        </w:rPr>
      </w:pPr>
      <w:r>
        <w:rPr>
          <w:rFonts w:ascii="Marianne" w:hAnsi="Marianne"/>
          <w:sz w:val="20"/>
          <w:szCs w:val="20"/>
        </w:rPr>
      </w:r>
    </w:p>
    <w:p>
      <w:pPr>
        <w:pStyle w:val="Heading2"/>
        <w:ind w:hanging="0" w:start="0"/>
        <w:jc w:val="both"/>
        <w:rPr/>
      </w:pPr>
      <w:bookmarkStart w:id="25" w:name="__RefHeading___Toc4543_3063446048"/>
      <w:bookmarkEnd w:id="25"/>
      <w:r>
        <w:rPr/>
        <w:t>Précisions sur la sous-traitance et le recours aux capacités d’autres opérateurs économiques</w:t>
      </w:r>
    </w:p>
    <w:p>
      <w:pPr>
        <w:pStyle w:val="Normal"/>
        <w:jc w:val="both"/>
        <w:rPr>
          <w:rFonts w:ascii="Marianne" w:hAnsi="Marianne"/>
          <w:sz w:val="20"/>
          <w:szCs w:val="20"/>
        </w:rPr>
      </w:pPr>
      <w:r>
        <w:rPr>
          <w:rFonts w:ascii="Marianne" w:hAnsi="Marianne"/>
          <w:sz w:val="20"/>
          <w:szCs w:val="20"/>
        </w:rPr>
      </w:r>
    </w:p>
    <w:p>
      <w:pPr>
        <w:pStyle w:val="Normal"/>
        <w:jc w:val="both"/>
        <w:rPr>
          <w:rFonts w:ascii="Marianne" w:hAnsi="Marianne"/>
          <w:sz w:val="20"/>
          <w:szCs w:val="20"/>
        </w:rPr>
      </w:pPr>
      <w:r>
        <w:rPr>
          <w:rFonts w:ascii="Marianne" w:hAnsi="Marianne"/>
          <w:sz w:val="20"/>
          <w:szCs w:val="20"/>
        </w:rPr>
        <w:t>Si le candidat s'appuie sur les capacités d'autres opérateurs, il justifie des capacités de ce ou ces opérateurs et apporte la preuve qu'il en disposera pour l'exécution du marché public. Cette preuve peut être apportée par tout moyen approprié.</w:t>
      </w:r>
    </w:p>
    <w:p>
      <w:pPr>
        <w:pStyle w:val="Normal"/>
        <w:jc w:val="both"/>
        <w:rPr>
          <w:rFonts w:ascii="Marianne" w:hAnsi="Marianne"/>
          <w:sz w:val="20"/>
          <w:szCs w:val="20"/>
        </w:rPr>
      </w:pPr>
      <w:r>
        <w:rPr>
          <w:rFonts w:ascii="Marianne" w:hAnsi="Marianne"/>
          <w:sz w:val="20"/>
          <w:szCs w:val="20"/>
        </w:rPr>
      </w:r>
    </w:p>
    <w:p>
      <w:pPr>
        <w:pStyle w:val="Normal"/>
        <w:jc w:val="both"/>
        <w:rPr>
          <w:rFonts w:ascii="Marianne" w:hAnsi="Marianne"/>
          <w:sz w:val="20"/>
          <w:szCs w:val="20"/>
        </w:rPr>
      </w:pPr>
      <w:r>
        <w:rPr>
          <w:rFonts w:ascii="Marianne" w:hAnsi="Marianne"/>
          <w:sz w:val="20"/>
          <w:szCs w:val="20"/>
        </w:rPr>
        <w:t>L'opérateur sur lequel s'appuie le candidat peut être un sous-traitant.</w:t>
      </w:r>
    </w:p>
    <w:p>
      <w:pPr>
        <w:pStyle w:val="Normal"/>
        <w:jc w:val="both"/>
        <w:rPr>
          <w:rFonts w:ascii="Marianne" w:hAnsi="Marianne"/>
          <w:sz w:val="20"/>
          <w:szCs w:val="20"/>
        </w:rPr>
      </w:pPr>
      <w:r>
        <w:rPr>
          <w:rFonts w:ascii="Marianne" w:hAnsi="Marianne"/>
          <w:sz w:val="20"/>
          <w:szCs w:val="20"/>
        </w:rPr>
      </w:r>
    </w:p>
    <w:p>
      <w:pPr>
        <w:pStyle w:val="Normal"/>
        <w:jc w:val="both"/>
        <w:rPr>
          <w:rFonts w:ascii="Marianne" w:hAnsi="Marianne"/>
          <w:sz w:val="20"/>
          <w:szCs w:val="20"/>
        </w:rPr>
      </w:pPr>
      <w:r>
        <w:rPr>
          <w:rFonts w:ascii="Marianne" w:hAnsi="Marianne"/>
          <w:sz w:val="20"/>
          <w:szCs w:val="20"/>
        </w:rPr>
        <w:t xml:space="preserve">La présentation d'un sous-traitant se fait à l'aide du formulaire DC4 (Déclaration de sous-traitance) dûment rempli et signé par le sous-traitant et le candidat, comportant l'indication des capacités professionnelles, techniques et financières du sous-traitant ainsi que la déclaration sur l'honneur que le sous-traitant ne tombe pas sous le coup d'une interdiction d'accéder aux marchés publics. Ce formulaire est disponible à l'adresse suivante : </w:t>
      </w:r>
      <w:hyperlink r:id="rId8">
        <w:r>
          <w:rPr>
            <w:rStyle w:val="Hyperlink"/>
            <w:rFonts w:ascii="Marianne" w:hAnsi="Marianne"/>
            <w:b/>
            <w:bCs/>
            <w:sz w:val="20"/>
            <w:szCs w:val="20"/>
            <w:lang w:val="zxx" w:eastAsia="zxx" w:bidi="zxx"/>
          </w:rPr>
          <w:t>https://www.economie.gouv.fr/daj/formulaires-declaration-du-candidat</w:t>
        </w:r>
      </w:hyperlink>
    </w:p>
    <w:p>
      <w:pPr>
        <w:pStyle w:val="Normal"/>
        <w:jc w:val="both"/>
        <w:rPr>
          <w:rFonts w:ascii="Marianne" w:hAnsi="Marianne"/>
          <w:sz w:val="20"/>
          <w:szCs w:val="20"/>
        </w:rPr>
      </w:pPr>
      <w:r>
        <w:rPr>
          <w:rFonts w:ascii="Marianne" w:hAnsi="Marianne"/>
          <w:sz w:val="20"/>
          <w:szCs w:val="20"/>
        </w:rPr>
      </w:r>
    </w:p>
    <w:p>
      <w:pPr>
        <w:pStyle w:val="Heading1"/>
        <w:ind w:hanging="0" w:start="0"/>
        <w:rPr/>
      </w:pPr>
      <w:bookmarkStart w:id="26" w:name="__RefHeading___Toc4545_3063446048"/>
      <w:bookmarkEnd w:id="26"/>
      <w:r>
        <w:rPr/>
        <w:t>OFFRE</w:t>
      </w:r>
    </w:p>
    <w:p>
      <w:pPr>
        <w:pStyle w:val="Normal"/>
        <w:jc w:val="both"/>
        <w:rPr>
          <w:rFonts w:ascii="Marianne" w:hAnsi="Marianne"/>
          <w:sz w:val="20"/>
          <w:szCs w:val="20"/>
        </w:rPr>
      </w:pPr>
      <w:r>
        <w:rPr>
          <w:rFonts w:ascii="Marianne" w:hAnsi="Marianne"/>
          <w:sz w:val="20"/>
          <w:szCs w:val="20"/>
        </w:rPr>
      </w:r>
    </w:p>
    <w:p>
      <w:pPr>
        <w:pStyle w:val="Heading2"/>
        <w:ind w:hanging="0" w:start="0"/>
        <w:rPr/>
      </w:pPr>
      <w:bookmarkStart w:id="27" w:name="__RefHeading___Toc4547_3063446048"/>
      <w:bookmarkEnd w:id="27"/>
      <w:r>
        <w:rPr/>
        <w:t>Présentation de l’offre</w:t>
      </w:r>
    </w:p>
    <w:p>
      <w:pPr>
        <w:pStyle w:val="Normal"/>
        <w:jc w:val="both"/>
        <w:rPr>
          <w:rFonts w:ascii="Marianne" w:hAnsi="Marianne"/>
          <w:sz w:val="20"/>
          <w:szCs w:val="20"/>
        </w:rPr>
      </w:pPr>
      <w:r>
        <w:rPr>
          <w:rFonts w:ascii="Marianne" w:hAnsi="Marianne"/>
          <w:sz w:val="20"/>
          <w:szCs w:val="20"/>
        </w:rPr>
      </w:r>
    </w:p>
    <w:p>
      <w:pPr>
        <w:pStyle w:val="Normal"/>
        <w:jc w:val="both"/>
        <w:rPr>
          <w:rFonts w:ascii="Marianne" w:hAnsi="Marianne"/>
          <w:sz w:val="20"/>
          <w:szCs w:val="20"/>
        </w:rPr>
      </w:pPr>
      <w:r>
        <w:rPr>
          <w:rFonts w:ascii="Marianne" w:hAnsi="Marianne"/>
          <w:sz w:val="20"/>
          <w:szCs w:val="20"/>
        </w:rPr>
        <w:t>L’offre du soumissionnaire comporte impérativement les pièces suivantes :</w:t>
      </w:r>
    </w:p>
    <w:p>
      <w:pPr>
        <w:pStyle w:val="Normal"/>
        <w:jc w:val="both"/>
        <w:rPr>
          <w:rFonts w:ascii="Marianne" w:hAnsi="Marianne"/>
          <w:sz w:val="20"/>
          <w:szCs w:val="20"/>
        </w:rPr>
      </w:pPr>
      <w:r>
        <w:rPr>
          <w:rFonts w:ascii="Marianne" w:hAnsi="Marianne"/>
          <w:sz w:val="20"/>
          <w:szCs w:val="20"/>
        </w:rPr>
      </w:r>
    </w:p>
    <w:p>
      <w:pPr>
        <w:pStyle w:val="Normal"/>
        <w:jc w:val="both"/>
        <w:rPr>
          <w:rFonts w:ascii="Marianne" w:hAnsi="Marianne"/>
          <w:sz w:val="20"/>
          <w:szCs w:val="20"/>
        </w:rPr>
      </w:pPr>
      <w:r>
        <w:rPr>
          <w:rFonts w:ascii="Marianne" w:hAnsi="Marianne"/>
          <w:sz w:val="20"/>
          <w:szCs w:val="20"/>
        </w:rPr>
        <w:t xml:space="preserve">1) </w:t>
      </w:r>
      <w:r>
        <w:rPr>
          <w:rFonts w:ascii="Marianne" w:hAnsi="Marianne"/>
          <w:b/>
          <w:bCs/>
          <w:sz w:val="20"/>
          <w:szCs w:val="20"/>
        </w:rPr>
        <w:t xml:space="preserve">L’acte d’engagement et son annexe financière complétés, ainsi qu’un </w:t>
      </w:r>
      <w:r>
        <w:rPr>
          <w:rFonts w:ascii="Marianne" w:hAnsi="Marianne"/>
          <w:b/>
          <w:bCs/>
          <w:sz w:val="20"/>
          <w:szCs w:val="20"/>
          <w:shd w:fill="auto" w:val="clear"/>
        </w:rPr>
        <w:t>relevé d'identité bancaire ou postal.</w:t>
      </w:r>
    </w:p>
    <w:p>
      <w:pPr>
        <w:pStyle w:val="Normal"/>
        <w:jc w:val="both"/>
        <w:rPr>
          <w:rFonts w:ascii="Marianne" w:hAnsi="Marianne"/>
          <w:sz w:val="20"/>
          <w:szCs w:val="20"/>
        </w:rPr>
      </w:pPr>
      <w:r>
        <w:rPr>
          <w:rFonts w:ascii="Marianne" w:hAnsi="Marianne"/>
          <w:sz w:val="20"/>
          <w:szCs w:val="20"/>
        </w:rPr>
        <w:t>La signature n’est pas obligatoire pour le dépôt du dossier. Elle le sera pour la notification du marché.</w:t>
      </w:r>
    </w:p>
    <w:p>
      <w:pPr>
        <w:pStyle w:val="Normal"/>
        <w:jc w:val="both"/>
        <w:rPr>
          <w:rFonts w:ascii="Marianne" w:hAnsi="Marianne"/>
          <w:sz w:val="20"/>
          <w:szCs w:val="20"/>
        </w:rPr>
      </w:pPr>
      <w:r>
        <w:rPr>
          <w:rFonts w:ascii="Marianne" w:hAnsi="Marianne"/>
          <w:sz w:val="20"/>
          <w:szCs w:val="20"/>
        </w:rPr>
      </w:r>
    </w:p>
    <w:p>
      <w:pPr>
        <w:pStyle w:val="Normal"/>
        <w:jc w:val="both"/>
        <w:rPr>
          <w:rFonts w:ascii="Marianne" w:hAnsi="Marianne"/>
          <w:sz w:val="20"/>
          <w:szCs w:val="20"/>
        </w:rPr>
      </w:pPr>
      <w:r>
        <w:rPr>
          <w:rFonts w:ascii="Marianne" w:hAnsi="Marianne"/>
          <w:sz w:val="20"/>
          <w:szCs w:val="20"/>
        </w:rPr>
        <w:t xml:space="preserve">2) Le cas échéant, </w:t>
      </w:r>
      <w:r>
        <w:rPr>
          <w:rFonts w:ascii="Marianne" w:hAnsi="Marianne"/>
          <w:b/>
          <w:bCs/>
          <w:sz w:val="20"/>
          <w:szCs w:val="20"/>
        </w:rPr>
        <w:t>le pouvoir de la personne habilitée à engager la société</w:t>
      </w:r>
      <w:r>
        <w:rPr>
          <w:rFonts w:ascii="Marianne" w:hAnsi="Marianne"/>
          <w:sz w:val="20"/>
          <w:szCs w:val="20"/>
        </w:rPr>
        <w:t>.</w:t>
      </w:r>
    </w:p>
    <w:p>
      <w:pPr>
        <w:pStyle w:val="Normal"/>
        <w:jc w:val="both"/>
        <w:rPr>
          <w:rFonts w:ascii="Marianne" w:hAnsi="Marianne"/>
          <w:sz w:val="20"/>
          <w:szCs w:val="20"/>
        </w:rPr>
      </w:pPr>
      <w:r>
        <w:rPr>
          <w:rFonts w:ascii="Marianne" w:hAnsi="Marianne"/>
          <w:sz w:val="20"/>
          <w:szCs w:val="20"/>
        </w:rPr>
        <w:t>Si le signataire diffère du président, du directeur ou du gérant de l’entreprise ou de l’agence.</w:t>
      </w:r>
    </w:p>
    <w:p>
      <w:pPr>
        <w:pStyle w:val="Normal"/>
        <w:jc w:val="both"/>
        <w:rPr>
          <w:rFonts w:ascii="Marianne" w:hAnsi="Marianne"/>
          <w:sz w:val="20"/>
          <w:szCs w:val="20"/>
        </w:rPr>
      </w:pPr>
      <w:r>
        <w:rPr>
          <w:rFonts w:ascii="Marianne" w:hAnsi="Marianne"/>
          <w:sz w:val="20"/>
          <w:szCs w:val="20"/>
        </w:rPr>
      </w:r>
    </w:p>
    <w:p>
      <w:pPr>
        <w:pStyle w:val="Normal"/>
        <w:jc w:val="both"/>
        <w:rPr>
          <w:rFonts w:ascii="Marianne" w:hAnsi="Marianne"/>
          <w:sz w:val="20"/>
          <w:szCs w:val="20"/>
        </w:rPr>
      </w:pPr>
      <w:r>
        <w:rPr>
          <w:rFonts w:ascii="Marianne" w:hAnsi="Marianne"/>
          <w:sz w:val="20"/>
          <w:szCs w:val="20"/>
        </w:rPr>
        <w:t xml:space="preserve">3) </w:t>
      </w:r>
      <w:r>
        <w:rPr>
          <w:rFonts w:ascii="Marianne" w:hAnsi="Marianne"/>
          <w:b/>
          <w:bCs/>
          <w:sz w:val="20"/>
          <w:szCs w:val="20"/>
        </w:rPr>
        <w:t>Le mémoire technique et ses annexes</w:t>
      </w:r>
      <w:r>
        <w:rPr>
          <w:rFonts w:ascii="Marianne" w:hAnsi="Marianne"/>
          <w:sz w:val="20"/>
          <w:szCs w:val="20"/>
        </w:rPr>
        <w:t>.</w:t>
      </w:r>
    </w:p>
    <w:p>
      <w:pPr>
        <w:pStyle w:val="Normal"/>
        <w:jc w:val="both"/>
        <w:rPr>
          <w:rFonts w:ascii="Marianne" w:hAnsi="Marianne"/>
          <w:sz w:val="20"/>
          <w:szCs w:val="20"/>
        </w:rPr>
      </w:pPr>
      <w:r>
        <w:rPr>
          <w:rFonts w:ascii="Marianne" w:hAnsi="Marianne"/>
          <w:sz w:val="20"/>
          <w:szCs w:val="20"/>
        </w:rPr>
        <w:t>Le mémoire technique du candidat doit décrire son offre technique de façon conforme au cadre de réponse technique (annexe 1 au présent règlement), incluant les CV</w:t>
      </w:r>
      <w:r>
        <w:rPr>
          <w:rFonts w:ascii="Marianne" w:hAnsi="Marianne"/>
          <w:sz w:val="20"/>
          <w:szCs w:val="20"/>
          <w:shd w:fill="auto" w:val="clear"/>
        </w:rPr>
        <w:t xml:space="preserve"> </w:t>
      </w:r>
      <w:r>
        <w:rPr>
          <w:rFonts w:ascii="Marianne" w:hAnsi="Marianne"/>
          <w:sz w:val="20"/>
          <w:szCs w:val="20"/>
        </w:rPr>
        <w:t>des personnes en charge de l’exécution des prestations.</w:t>
      </w:r>
    </w:p>
    <w:p>
      <w:pPr>
        <w:pStyle w:val="Normal"/>
        <w:jc w:val="both"/>
        <w:rPr>
          <w:rFonts w:ascii="Marianne" w:hAnsi="Marianne"/>
          <w:sz w:val="20"/>
          <w:szCs w:val="20"/>
        </w:rPr>
      </w:pPr>
      <w:r>
        <w:rPr>
          <w:rFonts w:ascii="Marianne" w:hAnsi="Marianne"/>
          <w:sz w:val="20"/>
          <w:szCs w:val="20"/>
        </w:rPr>
      </w:r>
    </w:p>
    <w:p>
      <w:pPr>
        <w:pStyle w:val="Normal"/>
        <w:jc w:val="both"/>
        <w:rPr>
          <w:rFonts w:ascii="Marianne" w:hAnsi="Marianne"/>
          <w:sz w:val="20"/>
          <w:szCs w:val="20"/>
        </w:rPr>
      </w:pPr>
      <w:r>
        <w:rPr>
          <w:rFonts w:ascii="Marianne" w:hAnsi="Marianne"/>
          <w:sz w:val="20"/>
          <w:szCs w:val="20"/>
        </w:rPr>
        <w:t xml:space="preserve">4) Le cas échéant, </w:t>
      </w:r>
      <w:r>
        <w:rPr>
          <w:rFonts w:ascii="Marianne" w:hAnsi="Marianne"/>
          <w:b/>
          <w:bCs/>
          <w:sz w:val="20"/>
          <w:szCs w:val="20"/>
        </w:rPr>
        <w:t>la demande d'acceptation des sous-traitants</w:t>
      </w:r>
      <w:r>
        <w:rPr>
          <w:rFonts w:ascii="Marianne" w:hAnsi="Marianne"/>
          <w:sz w:val="20"/>
          <w:szCs w:val="20"/>
        </w:rPr>
        <w:t xml:space="preserve"> et d'agrément de leurs conditions de paiement (formulaire DC4).</w:t>
      </w:r>
    </w:p>
    <w:p>
      <w:pPr>
        <w:pStyle w:val="Normal"/>
        <w:jc w:val="both"/>
        <w:rPr>
          <w:rFonts w:ascii="Marianne" w:hAnsi="Marianne"/>
          <w:sz w:val="20"/>
          <w:szCs w:val="20"/>
        </w:rPr>
      </w:pPr>
      <w:r>
        <w:rPr>
          <w:rFonts w:ascii="Marianne" w:hAnsi="Marianne"/>
          <w:sz w:val="20"/>
          <w:szCs w:val="20"/>
        </w:rPr>
        <w:t>Dans le DC4, le candidat indique la part qu’il a l’intention de sous-traiter (la sous-traitance totale est interdite).</w:t>
      </w:r>
    </w:p>
    <w:p>
      <w:pPr>
        <w:pStyle w:val="Normal"/>
        <w:jc w:val="both"/>
        <w:rPr>
          <w:rFonts w:ascii="Marianne" w:hAnsi="Marianne"/>
          <w:sz w:val="20"/>
          <w:szCs w:val="20"/>
        </w:rPr>
      </w:pPr>
      <w:r>
        <w:rPr>
          <w:rFonts w:ascii="Marianne" w:hAnsi="Marianne"/>
          <w:sz w:val="20"/>
          <w:szCs w:val="20"/>
        </w:rPr>
      </w:r>
    </w:p>
    <w:p>
      <w:pPr>
        <w:pStyle w:val="Heading2"/>
        <w:ind w:hanging="0" w:start="0"/>
        <w:rPr/>
      </w:pPr>
      <w:bookmarkStart w:id="28" w:name="__RefHeading___Toc4549_3063446048"/>
      <w:bookmarkEnd w:id="28"/>
      <w:r>
        <w:rPr/>
        <w:t>Examen des offres</w:t>
      </w:r>
    </w:p>
    <w:p>
      <w:pPr>
        <w:pStyle w:val="Normal"/>
        <w:jc w:val="both"/>
        <w:rPr>
          <w:rFonts w:ascii="Marianne" w:hAnsi="Marianne"/>
          <w:sz w:val="20"/>
          <w:szCs w:val="20"/>
        </w:rPr>
      </w:pPr>
      <w:r>
        <w:rPr>
          <w:rFonts w:ascii="Marianne" w:hAnsi="Marianne"/>
          <w:sz w:val="20"/>
          <w:szCs w:val="20"/>
        </w:rPr>
      </w:r>
    </w:p>
    <w:p>
      <w:pPr>
        <w:pStyle w:val="Normal"/>
        <w:jc w:val="both"/>
        <w:rPr>
          <w:rFonts w:ascii="Marianne" w:hAnsi="Marianne"/>
          <w:sz w:val="20"/>
          <w:szCs w:val="20"/>
        </w:rPr>
      </w:pPr>
      <w:r>
        <w:rPr>
          <w:rFonts w:ascii="Marianne" w:hAnsi="Marianne"/>
          <w:sz w:val="20"/>
          <w:szCs w:val="20"/>
        </w:rPr>
        <w:t>Les offres inappropriées, irrégulières ou inacceptables sont éliminées.</w:t>
      </w:r>
    </w:p>
    <w:p>
      <w:pPr>
        <w:pStyle w:val="Normal"/>
        <w:jc w:val="both"/>
        <w:rPr>
          <w:rFonts w:ascii="Marianne" w:hAnsi="Marianne"/>
          <w:sz w:val="20"/>
          <w:szCs w:val="20"/>
        </w:rPr>
      </w:pPr>
      <w:r>
        <w:rPr>
          <w:rFonts w:ascii="Marianne" w:hAnsi="Marianne"/>
          <w:sz w:val="20"/>
          <w:szCs w:val="20"/>
        </w:rPr>
      </w:r>
    </w:p>
    <w:p>
      <w:pPr>
        <w:pStyle w:val="Normal"/>
        <w:jc w:val="both"/>
        <w:rPr>
          <w:rFonts w:ascii="Marianne" w:hAnsi="Marianne"/>
          <w:sz w:val="20"/>
          <w:szCs w:val="20"/>
        </w:rPr>
      </w:pPr>
      <w:r>
        <w:rPr>
          <w:rFonts w:ascii="Marianne" w:hAnsi="Marianne"/>
          <w:sz w:val="20"/>
          <w:szCs w:val="20"/>
        </w:rPr>
        <w:t>Toutefois, l'acheteur peut autoriser tous les soumissionnaires concernés à régulariser les offres irrégulières dans un délai approprié, à condition qu'elles ne soient pas anormalement basses et que cette régularisation n'ait pas pour effet de modifier les caractéristiques substantielles des offres.</w:t>
      </w:r>
    </w:p>
    <w:p>
      <w:pPr>
        <w:pStyle w:val="Normal"/>
        <w:jc w:val="both"/>
        <w:rPr>
          <w:rFonts w:ascii="Marianne" w:hAnsi="Marianne"/>
          <w:sz w:val="20"/>
          <w:szCs w:val="20"/>
        </w:rPr>
      </w:pPr>
      <w:r>
        <w:rPr>
          <w:rFonts w:ascii="Marianne" w:hAnsi="Marianne"/>
          <w:sz w:val="20"/>
          <w:szCs w:val="20"/>
        </w:rPr>
      </w:r>
    </w:p>
    <w:p>
      <w:pPr>
        <w:pStyle w:val="Normal"/>
        <w:jc w:val="both"/>
        <w:rPr>
          <w:rFonts w:ascii="Marianne" w:hAnsi="Marianne"/>
          <w:sz w:val="20"/>
          <w:szCs w:val="20"/>
        </w:rPr>
      </w:pPr>
      <w:r>
        <w:rPr>
          <w:rFonts w:ascii="Marianne" w:hAnsi="Marianne"/>
          <w:sz w:val="20"/>
          <w:szCs w:val="20"/>
        </w:rPr>
        <w:t>L'acheteur peut demander aux soumissionnaires de préciser la teneur de leur offre. Cette demande ne peut aboutir ni à une négociation ni à une modification de l'offre.</w:t>
      </w:r>
    </w:p>
    <w:p>
      <w:pPr>
        <w:pStyle w:val="Normal"/>
        <w:jc w:val="both"/>
        <w:rPr>
          <w:rFonts w:ascii="Marianne" w:hAnsi="Marianne"/>
          <w:sz w:val="20"/>
          <w:szCs w:val="20"/>
        </w:rPr>
      </w:pPr>
      <w:r>
        <w:rPr>
          <w:rFonts w:ascii="Marianne" w:hAnsi="Marianne"/>
          <w:sz w:val="20"/>
          <w:szCs w:val="20"/>
        </w:rPr>
      </w:r>
    </w:p>
    <w:p>
      <w:pPr>
        <w:pStyle w:val="Heading2"/>
        <w:ind w:hanging="0" w:start="0"/>
        <w:rPr/>
      </w:pPr>
      <w:bookmarkStart w:id="29" w:name="__RefHeading___Toc4551_3063446048"/>
      <w:bookmarkEnd w:id="29"/>
      <w:r>
        <w:rPr/>
        <w:t>Critères d’attribution des offres</w:t>
      </w:r>
    </w:p>
    <w:p>
      <w:pPr>
        <w:pStyle w:val="Normal"/>
        <w:jc w:val="both"/>
        <w:rPr>
          <w:rFonts w:ascii="Marianne" w:hAnsi="Marianne"/>
          <w:sz w:val="20"/>
          <w:szCs w:val="20"/>
        </w:rPr>
      </w:pPr>
      <w:r>
        <w:rPr>
          <w:rFonts w:ascii="Marianne" w:hAnsi="Marianne"/>
          <w:sz w:val="20"/>
          <w:szCs w:val="20"/>
        </w:rPr>
      </w:r>
    </w:p>
    <w:p>
      <w:pPr>
        <w:pStyle w:val="Normal"/>
        <w:jc w:val="both"/>
        <w:rPr>
          <w:rFonts w:ascii="Marianne" w:hAnsi="Marianne"/>
          <w:sz w:val="20"/>
          <w:szCs w:val="20"/>
        </w:rPr>
      </w:pPr>
      <w:r>
        <w:rPr>
          <w:rFonts w:ascii="Marianne" w:hAnsi="Marianne"/>
          <w:sz w:val="20"/>
          <w:szCs w:val="20"/>
        </w:rPr>
        <w:t>L’analyse des offres est effectuée lot par lot. L'offre économiquement la plus avantageuse est au regard des critères de sélection pondérés suivants :</w:t>
      </w:r>
    </w:p>
    <w:p>
      <w:pPr>
        <w:pStyle w:val="Normal"/>
        <w:jc w:val="both"/>
        <w:rPr>
          <w:rFonts w:ascii="Marianne" w:hAnsi="Marianne" w:cs="Marianne"/>
          <w:sz w:val="20"/>
          <w:szCs w:val="20"/>
        </w:rPr>
      </w:pPr>
      <w:r>
        <w:rPr>
          <w:rFonts w:cs="Marianne" w:ascii="Marianne" w:hAnsi="Marianne"/>
          <w:sz w:val="20"/>
          <w:szCs w:val="20"/>
        </w:rPr>
      </w:r>
    </w:p>
    <w:tbl>
      <w:tblPr>
        <w:tblW w:w="8610" w:type="dxa"/>
        <w:jc w:val="start"/>
        <w:tblInd w:w="-39" w:type="dxa"/>
        <w:tblLayout w:type="fixed"/>
        <w:tblCellMar>
          <w:top w:w="0" w:type="dxa"/>
          <w:start w:w="108" w:type="dxa"/>
          <w:bottom w:w="0" w:type="dxa"/>
          <w:end w:w="108" w:type="dxa"/>
        </w:tblCellMar>
      </w:tblPr>
      <w:tblGrid>
        <w:gridCol w:w="7140"/>
        <w:gridCol w:w="1469"/>
      </w:tblGrid>
      <w:tr>
        <w:trPr/>
        <w:tc>
          <w:tcPr>
            <w:tcW w:w="7140" w:type="dxa"/>
            <w:tcBorders>
              <w:top w:val="single" w:sz="4" w:space="0" w:color="000000"/>
              <w:start w:val="single" w:sz="4" w:space="0" w:color="000000"/>
              <w:bottom w:val="single" w:sz="4" w:space="0" w:color="000000"/>
            </w:tcBorders>
          </w:tcPr>
          <w:p>
            <w:pPr>
              <w:pStyle w:val="western1"/>
              <w:spacing w:before="0" w:after="0"/>
              <w:rPr>
                <w:rFonts w:ascii="Marianne" w:hAnsi="Marianne" w:cs="Calibri"/>
                <w:b/>
                <w:bCs/>
                <w:sz w:val="20"/>
                <w:szCs w:val="20"/>
              </w:rPr>
            </w:pPr>
            <w:r>
              <w:rPr>
                <w:rFonts w:cs="Calibri" w:ascii="Marianne" w:hAnsi="Marianne"/>
                <w:b/>
                <w:bCs/>
                <w:sz w:val="20"/>
                <w:szCs w:val="20"/>
              </w:rPr>
              <w:t>Critères</w:t>
            </w:r>
          </w:p>
        </w:tc>
        <w:tc>
          <w:tcPr>
            <w:tcW w:w="1469" w:type="dxa"/>
            <w:tcBorders>
              <w:top w:val="single" w:sz="4" w:space="0" w:color="000000"/>
              <w:start w:val="single" w:sz="4" w:space="0" w:color="000000"/>
              <w:bottom w:val="single" w:sz="4" w:space="0" w:color="000000"/>
              <w:end w:val="single" w:sz="4" w:space="0" w:color="000000"/>
            </w:tcBorders>
          </w:tcPr>
          <w:p>
            <w:pPr>
              <w:pStyle w:val="western1"/>
              <w:spacing w:before="0" w:after="0"/>
              <w:jc w:val="start"/>
              <w:rPr>
                <w:rFonts w:ascii="Marianne" w:hAnsi="Marianne" w:cs="Calibri"/>
                <w:b/>
                <w:bCs/>
                <w:sz w:val="20"/>
                <w:szCs w:val="20"/>
              </w:rPr>
            </w:pPr>
            <w:r>
              <w:rPr>
                <w:rFonts w:cs="Calibri" w:ascii="Marianne" w:hAnsi="Marianne"/>
                <w:b/>
                <w:bCs/>
                <w:sz w:val="20"/>
                <w:szCs w:val="20"/>
              </w:rPr>
              <w:t>Pondération</w:t>
            </w:r>
          </w:p>
        </w:tc>
      </w:tr>
      <w:tr>
        <w:trPr>
          <w:trHeight w:val="261" w:hRule="atLeast"/>
        </w:trPr>
        <w:tc>
          <w:tcPr>
            <w:tcW w:w="7140" w:type="dxa"/>
            <w:tcBorders>
              <w:top w:val="single" w:sz="4" w:space="0" w:color="000000"/>
              <w:start w:val="single" w:sz="4" w:space="0" w:color="000000"/>
              <w:bottom w:val="single" w:sz="4" w:space="0" w:color="000000"/>
            </w:tcBorders>
          </w:tcPr>
          <w:p>
            <w:pPr>
              <w:pStyle w:val="Normal"/>
              <w:rPr>
                <w:rFonts w:ascii="Marianne" w:hAnsi="Marianne" w:cs="Calibri"/>
                <w:b/>
                <w:bCs/>
                <w:color w:val="00000A"/>
                <w:sz w:val="20"/>
                <w:szCs w:val="20"/>
              </w:rPr>
            </w:pPr>
            <w:r>
              <w:rPr>
                <w:rFonts w:cs="Calibri" w:ascii="Marianne" w:hAnsi="Marianne"/>
                <w:b/>
                <w:bCs/>
                <w:color w:val="00000A"/>
                <w:sz w:val="20"/>
                <w:szCs w:val="20"/>
              </w:rPr>
              <w:t>PRIX</w:t>
            </w:r>
          </w:p>
        </w:tc>
        <w:tc>
          <w:tcPr>
            <w:tcW w:w="1469" w:type="dxa"/>
            <w:tcBorders>
              <w:top w:val="single" w:sz="4" w:space="0" w:color="000000"/>
              <w:start w:val="single" w:sz="4" w:space="0" w:color="000000"/>
              <w:bottom w:val="single" w:sz="4" w:space="0" w:color="000000"/>
              <w:end w:val="single" w:sz="4" w:space="0" w:color="000000"/>
            </w:tcBorders>
            <w:vAlign w:val="center"/>
          </w:tcPr>
          <w:p>
            <w:pPr>
              <w:pStyle w:val="Contenudetableau"/>
              <w:jc w:val="center"/>
              <w:rPr>
                <w:rFonts w:ascii="Marianne" w:hAnsi="Marianne"/>
                <w:b/>
                <w:bCs/>
                <w:i w:val="false"/>
                <w:i w:val="false"/>
                <w:iCs w:val="false"/>
                <w:strike w:val="false"/>
                <w:dstrike w:val="false"/>
                <w:outline w:val="false"/>
                <w:shadow w:val="false"/>
                <w:color w:val="000000"/>
                <w:sz w:val="20"/>
                <w:szCs w:val="20"/>
                <w:u w:val="none"/>
                <w:shd w:fill="auto" w:val="clear"/>
              </w:rPr>
            </w:pPr>
            <w:r>
              <w:rPr>
                <w:rFonts w:ascii="Marianne" w:hAnsi="Marianne"/>
                <w:b/>
                <w:bCs/>
                <w:i w:val="false"/>
                <w:iCs w:val="false"/>
                <w:strike w:val="false"/>
                <w:dstrike w:val="false"/>
                <w:outline w:val="false"/>
                <w:shadow w:val="false"/>
                <w:color w:val="000000"/>
                <w:sz w:val="20"/>
                <w:szCs w:val="20"/>
                <w:u w:val="none"/>
                <w:shd w:fill="auto" w:val="clear"/>
              </w:rPr>
              <w:t>40%</w:t>
            </w:r>
          </w:p>
        </w:tc>
      </w:tr>
      <w:tr>
        <w:trPr>
          <w:trHeight w:val="386" w:hRule="atLeast"/>
        </w:trPr>
        <w:tc>
          <w:tcPr>
            <w:tcW w:w="7140" w:type="dxa"/>
            <w:tcBorders>
              <w:top w:val="single" w:sz="4" w:space="0" w:color="000000"/>
              <w:start w:val="single" w:sz="4" w:space="0" w:color="000000"/>
              <w:bottom w:val="single" w:sz="4" w:space="0" w:color="000000"/>
            </w:tcBorders>
          </w:tcPr>
          <w:p>
            <w:pPr>
              <w:pStyle w:val="Normal"/>
              <w:rPr>
                <w:rFonts w:ascii="Marianne" w:hAnsi="Marianne" w:cs="Calibri"/>
                <w:b/>
                <w:bCs/>
                <w:color w:val="00000A"/>
                <w:sz w:val="20"/>
                <w:szCs w:val="20"/>
                <w:shd w:fill="auto" w:val="clear"/>
              </w:rPr>
            </w:pPr>
            <w:r>
              <w:rPr>
                <w:rFonts w:cs="Calibri" w:ascii="Marianne" w:hAnsi="Marianne"/>
                <w:b/>
                <w:bCs/>
                <w:color w:val="00000A"/>
                <w:sz w:val="20"/>
                <w:szCs w:val="20"/>
                <w:shd w:fill="auto" w:val="clear"/>
              </w:rPr>
              <w:t>VALEUR TECHNIQUE</w:t>
            </w:r>
          </w:p>
        </w:tc>
        <w:tc>
          <w:tcPr>
            <w:tcW w:w="1469" w:type="dxa"/>
            <w:tcBorders>
              <w:top w:val="single" w:sz="4" w:space="0" w:color="000000"/>
              <w:start w:val="single" w:sz="4" w:space="0" w:color="000000"/>
              <w:bottom w:val="single" w:sz="4" w:space="0" w:color="000000"/>
              <w:end w:val="single" w:sz="4" w:space="0" w:color="000000"/>
            </w:tcBorders>
          </w:tcPr>
          <w:p>
            <w:pPr>
              <w:pStyle w:val="Contenudetableau"/>
              <w:spacing w:before="0" w:after="0"/>
              <w:jc w:val="center"/>
              <w:rPr>
                <w:rFonts w:ascii="Marianne" w:hAnsi="Marianne" w:cs="Calibri"/>
                <w:b/>
                <w:bCs/>
                <w:i w:val="false"/>
                <w:i w:val="false"/>
                <w:iCs w:val="false"/>
                <w:strike w:val="false"/>
                <w:dstrike w:val="false"/>
                <w:outline w:val="false"/>
                <w:shadow w:val="false"/>
                <w:color w:val="000000"/>
                <w:sz w:val="20"/>
                <w:szCs w:val="20"/>
                <w:u w:val="none"/>
                <w:shd w:fill="auto" w:val="clear"/>
              </w:rPr>
            </w:pPr>
            <w:r>
              <w:rPr>
                <w:rFonts w:cs="Calibri" w:ascii="Marianne" w:hAnsi="Marianne"/>
                <w:b/>
                <w:bCs/>
                <w:i w:val="false"/>
                <w:iCs w:val="false"/>
                <w:strike w:val="false"/>
                <w:dstrike w:val="false"/>
                <w:outline w:val="false"/>
                <w:shadow w:val="false"/>
                <w:color w:val="000000"/>
                <w:sz w:val="20"/>
                <w:szCs w:val="20"/>
                <w:u w:val="none"/>
                <w:shd w:fill="auto" w:val="clear"/>
              </w:rPr>
              <w:t>40%</w:t>
            </w:r>
          </w:p>
        </w:tc>
      </w:tr>
      <w:tr>
        <w:trPr>
          <w:trHeight w:val="280" w:hRule="atLeast"/>
        </w:trPr>
        <w:tc>
          <w:tcPr>
            <w:tcW w:w="7140" w:type="dxa"/>
            <w:tcBorders>
              <w:start w:val="single" w:sz="4" w:space="0" w:color="000000"/>
              <w:bottom w:val="single" w:sz="4" w:space="0" w:color="000000"/>
            </w:tcBorders>
          </w:tcPr>
          <w:p>
            <w:pPr>
              <w:pStyle w:val="NormalWeb"/>
              <w:numPr>
                <w:ilvl w:val="0"/>
                <w:numId w:val="3"/>
              </w:numPr>
              <w:tabs>
                <w:tab w:val="clear" w:pos="709"/>
                <w:tab w:val="left" w:pos="327" w:leader="none"/>
              </w:tabs>
              <w:spacing w:before="0" w:after="0"/>
              <w:ind w:hanging="113" w:start="227" w:end="0"/>
              <w:rPr>
                <w:rFonts w:ascii="Marianne" w:hAnsi="Marianne"/>
                <w:sz w:val="20"/>
                <w:szCs w:val="20"/>
                <w:shd w:fill="auto" w:val="clear"/>
              </w:rPr>
            </w:pPr>
            <w:r>
              <w:rPr>
                <w:rFonts w:cs="Calibri" w:ascii="Marianne" w:hAnsi="Marianne"/>
                <w:sz w:val="20"/>
                <w:szCs w:val="20"/>
                <w:shd w:fill="auto" w:val="clear"/>
              </w:rPr>
              <w:t xml:space="preserve"> </w:t>
            </w:r>
            <w:r>
              <w:rPr>
                <w:rFonts w:cs="Calibri" w:ascii="Marianne" w:hAnsi="Marianne"/>
                <w:sz w:val="20"/>
                <w:szCs w:val="20"/>
                <w:shd w:fill="auto" w:val="clear"/>
              </w:rPr>
              <w:t>M</w:t>
            </w:r>
            <w:r>
              <w:rPr>
                <w:rFonts w:cs="Calibri" w:ascii="Marianne" w:hAnsi="Marianne"/>
                <w:bCs/>
                <w:sz w:val="20"/>
                <w:szCs w:val="20"/>
                <w:shd w:fill="auto" w:val="clear"/>
              </w:rPr>
              <w:t>oyens humains projetés pour l’exécution du marché</w:t>
            </w:r>
          </w:p>
        </w:tc>
        <w:tc>
          <w:tcPr>
            <w:tcW w:w="1469" w:type="dxa"/>
            <w:tcBorders>
              <w:start w:val="single" w:sz="4" w:space="0" w:color="000000"/>
              <w:bottom w:val="single" w:sz="4" w:space="0" w:color="000000"/>
              <w:end w:val="single" w:sz="4" w:space="0" w:color="000000"/>
            </w:tcBorders>
          </w:tcPr>
          <w:p>
            <w:pPr>
              <w:pStyle w:val="Contenudetableau"/>
              <w:suppressLineNumbers/>
              <w:spacing w:before="0" w:after="0"/>
              <w:ind w:hanging="0" w:start="227" w:end="340"/>
              <w:jc w:val="end"/>
              <w:rPr>
                <w:rFonts w:ascii="Marianne" w:hAnsi="Marianne" w:cs="Calibri"/>
                <w:b w:val="false"/>
                <w:bCs w:val="false"/>
                <w:i w:val="false"/>
                <w:i w:val="false"/>
                <w:iCs w:val="false"/>
                <w:strike w:val="false"/>
                <w:dstrike w:val="false"/>
                <w:outline w:val="false"/>
                <w:shadow w:val="false"/>
                <w:color w:val="000000"/>
                <w:sz w:val="20"/>
                <w:szCs w:val="20"/>
                <w:u w:val="none"/>
                <w:shd w:fill="auto" w:val="clear"/>
              </w:rPr>
            </w:pPr>
            <w:r>
              <w:rPr>
                <w:rFonts w:cs="Calibri" w:ascii="Marianne" w:hAnsi="Marianne"/>
                <w:b w:val="false"/>
                <w:bCs w:val="false"/>
                <w:i w:val="false"/>
                <w:iCs w:val="false"/>
                <w:strike w:val="false"/>
                <w:dstrike w:val="false"/>
                <w:outline w:val="false"/>
                <w:shadow w:val="false"/>
                <w:color w:val="000000"/>
                <w:sz w:val="20"/>
                <w:szCs w:val="20"/>
                <w:u w:val="none"/>
                <w:shd w:fill="auto" w:val="clear"/>
              </w:rPr>
              <w:t>10%</w:t>
            </w:r>
          </w:p>
        </w:tc>
      </w:tr>
      <w:tr>
        <w:trPr/>
        <w:tc>
          <w:tcPr>
            <w:tcW w:w="7140" w:type="dxa"/>
            <w:tcBorders>
              <w:start w:val="single" w:sz="4" w:space="0" w:color="000000"/>
              <w:bottom w:val="single" w:sz="4" w:space="0" w:color="000000"/>
            </w:tcBorders>
          </w:tcPr>
          <w:p>
            <w:pPr>
              <w:pStyle w:val="NormalWeb"/>
              <w:numPr>
                <w:ilvl w:val="0"/>
                <w:numId w:val="3"/>
              </w:numPr>
              <w:tabs>
                <w:tab w:val="clear" w:pos="709"/>
                <w:tab w:val="left" w:pos="233" w:leader="none"/>
              </w:tabs>
              <w:spacing w:before="0" w:after="0"/>
              <w:ind w:hanging="0" w:start="113" w:end="0"/>
              <w:rPr>
                <w:rFonts w:ascii="Marianne" w:hAnsi="Marianne"/>
                <w:sz w:val="20"/>
                <w:szCs w:val="20"/>
                <w:shd w:fill="auto" w:val="clear"/>
              </w:rPr>
            </w:pPr>
            <w:r>
              <w:rPr>
                <w:rFonts w:cs="Calibri" w:ascii="Marianne" w:hAnsi="Marianne"/>
                <w:bCs/>
                <w:sz w:val="20"/>
                <w:szCs w:val="20"/>
                <w:shd w:fill="auto" w:val="clear"/>
              </w:rPr>
              <w:t xml:space="preserve"> </w:t>
            </w:r>
            <w:r>
              <w:rPr>
                <w:rFonts w:cs="Calibri" w:ascii="Marianne" w:hAnsi="Marianne"/>
                <w:bCs/>
                <w:sz w:val="20"/>
                <w:szCs w:val="20"/>
                <w:shd w:fill="auto" w:val="clear"/>
              </w:rPr>
              <w:t>Moyens matériels disponibles pour couvrir les différents besoins</w:t>
            </w:r>
          </w:p>
        </w:tc>
        <w:tc>
          <w:tcPr>
            <w:tcW w:w="1469" w:type="dxa"/>
            <w:tcBorders>
              <w:start w:val="single" w:sz="4" w:space="0" w:color="000000"/>
              <w:bottom w:val="single" w:sz="4" w:space="0" w:color="000000"/>
              <w:end w:val="single" w:sz="4" w:space="0" w:color="000000"/>
            </w:tcBorders>
          </w:tcPr>
          <w:p>
            <w:pPr>
              <w:pStyle w:val="Contenudetableau"/>
              <w:suppressLineNumbers/>
              <w:spacing w:before="0" w:after="0"/>
              <w:ind w:hanging="0" w:start="227" w:end="340"/>
              <w:jc w:val="end"/>
              <w:rPr>
                <w:rFonts w:ascii="Marianne" w:hAnsi="Marianne" w:cs="Calibri"/>
                <w:b w:val="false"/>
                <w:bCs w:val="false"/>
                <w:i w:val="false"/>
                <w:i w:val="false"/>
                <w:iCs w:val="false"/>
                <w:strike w:val="false"/>
                <w:dstrike w:val="false"/>
                <w:outline w:val="false"/>
                <w:shadow w:val="false"/>
                <w:color w:val="000000"/>
                <w:sz w:val="20"/>
                <w:szCs w:val="20"/>
                <w:u w:val="none"/>
                <w:shd w:fill="auto" w:val="clear"/>
              </w:rPr>
            </w:pPr>
            <w:r>
              <w:rPr>
                <w:rFonts w:cs="Calibri" w:ascii="Marianne" w:hAnsi="Marianne"/>
                <w:b w:val="false"/>
                <w:bCs w:val="false"/>
                <w:i w:val="false"/>
                <w:iCs w:val="false"/>
                <w:strike w:val="false"/>
                <w:dstrike w:val="false"/>
                <w:outline w:val="false"/>
                <w:shadow w:val="false"/>
                <w:color w:val="000000"/>
                <w:sz w:val="20"/>
                <w:szCs w:val="20"/>
                <w:u w:val="none"/>
                <w:shd w:fill="auto" w:val="clear"/>
              </w:rPr>
              <w:t>7%</w:t>
            </w:r>
          </w:p>
        </w:tc>
      </w:tr>
      <w:tr>
        <w:trPr/>
        <w:tc>
          <w:tcPr>
            <w:tcW w:w="7140" w:type="dxa"/>
            <w:tcBorders>
              <w:start w:val="single" w:sz="4" w:space="0" w:color="000000"/>
              <w:bottom w:val="single" w:sz="4" w:space="0" w:color="000000"/>
            </w:tcBorders>
          </w:tcPr>
          <w:p>
            <w:pPr>
              <w:pStyle w:val="NormalWeb"/>
              <w:numPr>
                <w:ilvl w:val="0"/>
                <w:numId w:val="3"/>
              </w:numPr>
              <w:tabs>
                <w:tab w:val="clear" w:pos="709"/>
                <w:tab w:val="left" w:pos="290" w:leader="none"/>
              </w:tabs>
              <w:spacing w:before="0" w:after="0"/>
              <w:ind w:hanging="57" w:start="170" w:end="0"/>
              <w:jc w:val="both"/>
              <w:rPr>
                <w:rFonts w:ascii="Marianne" w:hAnsi="Marianne"/>
                <w:sz w:val="20"/>
                <w:szCs w:val="20"/>
                <w:shd w:fill="auto" w:val="clear"/>
              </w:rPr>
            </w:pPr>
            <w:r>
              <w:rPr>
                <w:rFonts w:cs="Calibri" w:ascii="Marianne" w:hAnsi="Marianne"/>
                <w:sz w:val="20"/>
                <w:szCs w:val="20"/>
                <w:shd w:fill="auto" w:val="clear"/>
              </w:rPr>
              <w:t>Méthodologie proposée pour l’organisation des visites de contrôles</w:t>
            </w:r>
          </w:p>
        </w:tc>
        <w:tc>
          <w:tcPr>
            <w:tcW w:w="1469" w:type="dxa"/>
            <w:tcBorders>
              <w:start w:val="single" w:sz="4" w:space="0" w:color="000000"/>
              <w:bottom w:val="single" w:sz="4" w:space="0" w:color="000000"/>
              <w:end w:val="single" w:sz="4" w:space="0" w:color="000000"/>
            </w:tcBorders>
          </w:tcPr>
          <w:p>
            <w:pPr>
              <w:pStyle w:val="Contenudetableau"/>
              <w:suppressLineNumbers/>
              <w:spacing w:before="0" w:after="0"/>
              <w:ind w:hanging="0" w:start="227" w:end="340"/>
              <w:jc w:val="end"/>
              <w:rPr>
                <w:rFonts w:ascii="Marianne" w:hAnsi="Marianne" w:cs="Calibri"/>
                <w:b w:val="false"/>
                <w:bCs w:val="false"/>
                <w:i w:val="false"/>
                <w:i w:val="false"/>
                <w:iCs w:val="false"/>
                <w:strike w:val="false"/>
                <w:dstrike w:val="false"/>
                <w:outline w:val="false"/>
                <w:shadow w:val="false"/>
                <w:color w:val="000000"/>
                <w:sz w:val="20"/>
                <w:szCs w:val="20"/>
                <w:u w:val="none"/>
                <w:shd w:fill="auto" w:val="clear"/>
              </w:rPr>
            </w:pPr>
            <w:r>
              <w:rPr>
                <w:rFonts w:cs="Calibri" w:ascii="Marianne" w:hAnsi="Marianne"/>
                <w:b w:val="false"/>
                <w:bCs w:val="false"/>
                <w:i w:val="false"/>
                <w:iCs w:val="false"/>
                <w:strike w:val="false"/>
                <w:dstrike w:val="false"/>
                <w:outline w:val="false"/>
                <w:shadow w:val="false"/>
                <w:color w:val="000000"/>
                <w:sz w:val="20"/>
                <w:szCs w:val="20"/>
                <w:u w:val="none"/>
                <w:shd w:fill="auto" w:val="clear"/>
              </w:rPr>
              <w:t>13%</w:t>
            </w:r>
          </w:p>
        </w:tc>
      </w:tr>
      <w:tr>
        <w:trPr/>
        <w:tc>
          <w:tcPr>
            <w:tcW w:w="7140" w:type="dxa"/>
            <w:tcBorders>
              <w:start w:val="single" w:sz="4" w:space="0" w:color="000000"/>
              <w:bottom w:val="single" w:sz="4" w:space="0" w:color="000000"/>
            </w:tcBorders>
          </w:tcPr>
          <w:p>
            <w:pPr>
              <w:pStyle w:val="NormalWeb"/>
              <w:numPr>
                <w:ilvl w:val="0"/>
                <w:numId w:val="3"/>
              </w:numPr>
              <w:tabs>
                <w:tab w:val="clear" w:pos="709"/>
                <w:tab w:val="left" w:pos="357" w:leader="none"/>
              </w:tabs>
              <w:spacing w:before="0" w:after="0"/>
              <w:ind w:hanging="113" w:start="227" w:end="0"/>
              <w:jc w:val="both"/>
              <w:rPr>
                <w:rFonts w:ascii="Marianne" w:hAnsi="Marianne"/>
                <w:sz w:val="20"/>
                <w:szCs w:val="20"/>
                <w:shd w:fill="auto" w:val="clear"/>
              </w:rPr>
            </w:pPr>
            <w:r>
              <w:rPr>
                <w:rFonts w:cs="Calibri" w:ascii="Marianne" w:hAnsi="Marianne"/>
                <w:sz w:val="20"/>
                <w:szCs w:val="20"/>
                <w:shd w:fill="auto" w:val="clear"/>
              </w:rPr>
              <w:t xml:space="preserve"> </w:t>
            </w:r>
            <w:r>
              <w:rPr>
                <w:rFonts w:cs="Calibri" w:ascii="Marianne" w:hAnsi="Marianne"/>
                <w:sz w:val="20"/>
                <w:szCs w:val="20"/>
                <w:shd w:fill="auto" w:val="clear"/>
              </w:rPr>
              <w:t>L’outil disponible pour la mise à disposition des rapports</w:t>
            </w:r>
          </w:p>
        </w:tc>
        <w:tc>
          <w:tcPr>
            <w:tcW w:w="1469" w:type="dxa"/>
            <w:tcBorders>
              <w:start w:val="single" w:sz="4" w:space="0" w:color="000000"/>
              <w:bottom w:val="single" w:sz="4" w:space="0" w:color="000000"/>
              <w:end w:val="single" w:sz="4" w:space="0" w:color="000000"/>
            </w:tcBorders>
          </w:tcPr>
          <w:p>
            <w:pPr>
              <w:pStyle w:val="Contenudetableau"/>
              <w:suppressLineNumbers/>
              <w:spacing w:before="0" w:after="0"/>
              <w:ind w:hanging="0" w:start="227" w:end="340"/>
              <w:jc w:val="end"/>
              <w:rPr>
                <w:rFonts w:ascii="Marianne" w:hAnsi="Marianne" w:cs="Calibri"/>
                <w:b w:val="false"/>
                <w:bCs w:val="false"/>
                <w:i w:val="false"/>
                <w:i w:val="false"/>
                <w:iCs w:val="false"/>
                <w:strike w:val="false"/>
                <w:dstrike w:val="false"/>
                <w:outline w:val="false"/>
                <w:shadow w:val="false"/>
                <w:color w:val="000000"/>
                <w:sz w:val="20"/>
                <w:szCs w:val="20"/>
                <w:u w:val="none"/>
                <w:shd w:fill="auto" w:val="clear"/>
              </w:rPr>
            </w:pPr>
            <w:r>
              <w:rPr>
                <w:rFonts w:cs="Calibri" w:ascii="Marianne" w:hAnsi="Marianne"/>
                <w:b w:val="false"/>
                <w:bCs w:val="false"/>
                <w:i w:val="false"/>
                <w:iCs w:val="false"/>
                <w:strike w:val="false"/>
                <w:dstrike w:val="false"/>
                <w:outline w:val="false"/>
                <w:shadow w:val="false"/>
                <w:color w:val="000000"/>
                <w:sz w:val="20"/>
                <w:szCs w:val="20"/>
                <w:u w:val="none"/>
                <w:shd w:fill="auto" w:val="clear"/>
              </w:rPr>
              <w:t>10%</w:t>
            </w:r>
          </w:p>
        </w:tc>
      </w:tr>
      <w:tr>
        <w:trPr>
          <w:trHeight w:val="1076" w:hRule="atLeast"/>
        </w:trPr>
        <w:tc>
          <w:tcPr>
            <w:tcW w:w="7140" w:type="dxa"/>
            <w:tcBorders>
              <w:start w:val="single" w:sz="4" w:space="0" w:color="000000"/>
              <w:bottom w:val="single" w:sz="4" w:space="0" w:color="000000"/>
            </w:tcBorders>
          </w:tcPr>
          <w:p>
            <w:pPr>
              <w:pStyle w:val="Normal"/>
              <w:rPr>
                <w:rFonts w:ascii="Marianne" w:hAnsi="Marianne" w:cs="Calibri"/>
                <w:b/>
                <w:bCs/>
                <w:color w:val="00000A"/>
                <w:sz w:val="20"/>
                <w:szCs w:val="20"/>
                <w:shd w:fill="auto" w:val="clear"/>
              </w:rPr>
            </w:pPr>
            <w:r>
              <w:rPr>
                <w:rFonts w:cs="Calibri" w:ascii="Marianne" w:hAnsi="Marianne"/>
                <w:b/>
                <w:bCs/>
                <w:color w:val="00000A"/>
                <w:sz w:val="20"/>
                <w:szCs w:val="20"/>
                <w:shd w:fill="auto" w:val="clear"/>
              </w:rPr>
              <w:t>PERFORMANCE ENVIRONNEMENTALE</w:t>
            </w:r>
          </w:p>
          <w:p>
            <w:pPr>
              <w:pStyle w:val="Normal"/>
              <w:rPr>
                <w:rFonts w:ascii="Marianne" w:hAnsi="Marianne" w:cs="Calibri"/>
                <w:b w:val="false"/>
                <w:bCs w:val="false"/>
                <w:color w:val="00000A"/>
                <w:sz w:val="20"/>
                <w:szCs w:val="20"/>
                <w:shd w:fill="auto" w:val="clear"/>
              </w:rPr>
            </w:pPr>
            <w:r>
              <w:rPr>
                <w:rFonts w:cs="Calibri" w:ascii="Marianne" w:hAnsi="Marianne"/>
                <w:b w:val="false"/>
                <w:bCs w:val="false"/>
                <w:color w:val="00000A"/>
                <w:sz w:val="20"/>
                <w:szCs w:val="20"/>
                <w:shd w:fill="auto" w:val="clear"/>
              </w:rPr>
              <w:t>Engagements pris dans le cadre de l’exécution du marché pour respecter les termes de la clause prévue au cahier des charges,</w:t>
            </w:r>
          </w:p>
          <w:p>
            <w:pPr>
              <w:pStyle w:val="Normal"/>
              <w:rPr>
                <w:rFonts w:ascii="Marianne" w:hAnsi="Marianne" w:cs="Calibri"/>
                <w:b w:val="false"/>
                <w:bCs w:val="false"/>
                <w:color w:val="00000A"/>
                <w:sz w:val="20"/>
                <w:szCs w:val="20"/>
                <w:shd w:fill="auto" w:val="clear"/>
              </w:rPr>
            </w:pPr>
            <w:r>
              <w:rPr>
                <w:rFonts w:cs="Calibri" w:ascii="Marianne" w:hAnsi="Marianne"/>
                <w:b w:val="false"/>
                <w:bCs w:val="false"/>
                <w:color w:val="00000A"/>
                <w:sz w:val="20"/>
                <w:szCs w:val="20"/>
                <w:shd w:fill="auto" w:val="clear"/>
              </w:rPr>
              <w:t>et engagements initiés par le candidat.</w:t>
            </w:r>
          </w:p>
        </w:tc>
        <w:tc>
          <w:tcPr>
            <w:tcW w:w="1469" w:type="dxa"/>
            <w:tcBorders>
              <w:start w:val="single" w:sz="4" w:space="0" w:color="000000"/>
              <w:bottom w:val="single" w:sz="4" w:space="0" w:color="000000"/>
              <w:end w:val="single" w:sz="4" w:space="0" w:color="000000"/>
            </w:tcBorders>
          </w:tcPr>
          <w:p>
            <w:pPr>
              <w:pStyle w:val="Contenudetableau"/>
              <w:spacing w:before="0" w:after="0"/>
              <w:jc w:val="center"/>
              <w:rPr>
                <w:rFonts w:ascii="Marianne" w:hAnsi="Marianne" w:cs="Calibri"/>
                <w:b/>
                <w:bCs/>
                <w:i w:val="false"/>
                <w:i w:val="false"/>
                <w:iCs w:val="false"/>
                <w:strike w:val="false"/>
                <w:dstrike w:val="false"/>
                <w:outline w:val="false"/>
                <w:shadow w:val="false"/>
                <w:color w:val="000000"/>
                <w:sz w:val="20"/>
                <w:szCs w:val="20"/>
                <w:u w:val="none"/>
                <w:shd w:fill="auto" w:val="clear"/>
              </w:rPr>
            </w:pPr>
            <w:r>
              <w:rPr>
                <w:rFonts w:cs="Calibri" w:ascii="Marianne" w:hAnsi="Marianne"/>
                <w:b/>
                <w:bCs/>
                <w:i w:val="false"/>
                <w:iCs w:val="false"/>
                <w:strike w:val="false"/>
                <w:dstrike w:val="false"/>
                <w:outline w:val="false"/>
                <w:shadow w:val="false"/>
                <w:color w:val="000000"/>
                <w:sz w:val="20"/>
                <w:szCs w:val="20"/>
                <w:u w:val="none"/>
                <w:shd w:fill="auto" w:val="clear"/>
              </w:rPr>
              <w:t>10%</w:t>
            </w:r>
          </w:p>
        </w:tc>
      </w:tr>
      <w:tr>
        <w:trPr/>
        <w:tc>
          <w:tcPr>
            <w:tcW w:w="7140" w:type="dxa"/>
            <w:tcBorders>
              <w:start w:val="single" w:sz="4" w:space="0" w:color="000000"/>
              <w:bottom w:val="single" w:sz="4" w:space="0" w:color="000000"/>
            </w:tcBorders>
          </w:tcPr>
          <w:p>
            <w:pPr>
              <w:pStyle w:val="Normal"/>
              <w:rPr>
                <w:rFonts w:ascii="Marianne" w:hAnsi="Marianne" w:cs="Calibri"/>
                <w:b/>
                <w:bCs/>
                <w:color w:val="00000A"/>
                <w:sz w:val="20"/>
                <w:szCs w:val="20"/>
              </w:rPr>
            </w:pPr>
            <w:r>
              <w:rPr>
                <w:rFonts w:cs="Calibri" w:ascii="Marianne" w:hAnsi="Marianne"/>
                <w:b/>
                <w:bCs/>
                <w:color w:val="00000A"/>
                <w:sz w:val="20"/>
                <w:szCs w:val="20"/>
              </w:rPr>
              <w:t>PERFORMANCE SOCIALE</w:t>
            </w:r>
          </w:p>
          <w:p>
            <w:pPr>
              <w:pStyle w:val="Normal"/>
              <w:rPr>
                <w:rFonts w:ascii="Marianne" w:hAnsi="Marianne" w:cs="Calibri"/>
                <w:b w:val="false"/>
                <w:bCs w:val="false"/>
                <w:color w:val="00000A"/>
                <w:sz w:val="20"/>
                <w:szCs w:val="20"/>
              </w:rPr>
            </w:pPr>
            <w:r>
              <w:rPr>
                <w:rFonts w:cs="Calibri" w:ascii="Marianne" w:hAnsi="Marianne"/>
                <w:b w:val="false"/>
                <w:bCs w:val="false"/>
                <w:color w:val="00000A"/>
                <w:sz w:val="20"/>
                <w:szCs w:val="20"/>
              </w:rPr>
              <w:t xml:space="preserve">Engagements pris dans le cadre de l’exécution du marché pour respecter les termes de la clause prévue au cahier des charges, </w:t>
            </w:r>
          </w:p>
          <w:p>
            <w:pPr>
              <w:pStyle w:val="Normal"/>
              <w:rPr>
                <w:rFonts w:ascii="Marianne" w:hAnsi="Marianne" w:cs="Calibri"/>
                <w:b w:val="false"/>
                <w:bCs w:val="false"/>
                <w:color w:val="00000A"/>
                <w:sz w:val="20"/>
                <w:szCs w:val="20"/>
              </w:rPr>
            </w:pPr>
            <w:r>
              <w:rPr>
                <w:rFonts w:cs="Calibri" w:ascii="Marianne" w:hAnsi="Marianne"/>
                <w:b w:val="false"/>
                <w:bCs w:val="false"/>
                <w:color w:val="00000A"/>
                <w:sz w:val="20"/>
                <w:szCs w:val="20"/>
              </w:rPr>
              <w:t>et engagements initiés par le candidat.</w:t>
            </w:r>
          </w:p>
        </w:tc>
        <w:tc>
          <w:tcPr>
            <w:tcW w:w="1469" w:type="dxa"/>
            <w:tcBorders>
              <w:start w:val="single" w:sz="4" w:space="0" w:color="000000"/>
              <w:bottom w:val="single" w:sz="4" w:space="0" w:color="000000"/>
              <w:end w:val="single" w:sz="4" w:space="0" w:color="000000"/>
            </w:tcBorders>
          </w:tcPr>
          <w:p>
            <w:pPr>
              <w:pStyle w:val="Contenudetableau"/>
              <w:spacing w:before="0" w:after="0"/>
              <w:jc w:val="center"/>
              <w:rPr>
                <w:rFonts w:ascii="Marianne" w:hAnsi="Marianne" w:cs="Calibri"/>
                <w:b/>
                <w:bCs/>
                <w:i w:val="false"/>
                <w:i w:val="false"/>
                <w:iCs w:val="false"/>
                <w:strike w:val="false"/>
                <w:dstrike w:val="false"/>
                <w:outline w:val="false"/>
                <w:shadow w:val="false"/>
                <w:color w:val="000000"/>
                <w:sz w:val="20"/>
                <w:szCs w:val="20"/>
                <w:u w:val="none"/>
                <w:shd w:fill="auto" w:val="clear"/>
              </w:rPr>
            </w:pPr>
            <w:r>
              <w:rPr>
                <w:rFonts w:cs="Calibri" w:ascii="Marianne" w:hAnsi="Marianne"/>
                <w:b/>
                <w:bCs/>
                <w:i w:val="false"/>
                <w:iCs w:val="false"/>
                <w:strike w:val="false"/>
                <w:dstrike w:val="false"/>
                <w:outline w:val="false"/>
                <w:shadow w:val="false"/>
                <w:color w:val="000000"/>
                <w:sz w:val="20"/>
                <w:szCs w:val="20"/>
                <w:u w:val="none"/>
                <w:shd w:fill="auto" w:val="clear"/>
              </w:rPr>
              <w:t>10%</w:t>
            </w:r>
          </w:p>
        </w:tc>
      </w:tr>
    </w:tbl>
    <w:p>
      <w:pPr>
        <w:pStyle w:val="NormalWeb"/>
        <w:spacing w:before="0" w:after="0"/>
        <w:ind w:hanging="0" w:start="0" w:end="-17"/>
        <w:rPr>
          <w:rFonts w:ascii="Marianne" w:hAnsi="Marianne" w:cs="Marianne"/>
          <w:sz w:val="20"/>
          <w:szCs w:val="20"/>
        </w:rPr>
      </w:pPr>
      <w:r>
        <w:rPr>
          <w:rFonts w:cs="Marianne" w:ascii="Marianne" w:hAnsi="Marianne"/>
          <w:sz w:val="20"/>
          <w:szCs w:val="20"/>
        </w:rPr>
      </w:r>
    </w:p>
    <w:p>
      <w:pPr>
        <w:pStyle w:val="Heading3"/>
        <w:ind w:hanging="0" w:start="567" w:end="0"/>
        <w:rPr>
          <w:rFonts w:ascii="Marianne" w:hAnsi="Marianne"/>
          <w:sz w:val="20"/>
          <w:szCs w:val="20"/>
        </w:rPr>
      </w:pPr>
      <w:bookmarkStart w:id="30" w:name="__RefHeading___Toc4553_3063446048"/>
      <w:bookmarkEnd w:id="30"/>
      <w:r>
        <w:rPr>
          <w:sz w:val="20"/>
          <w:szCs w:val="20"/>
        </w:rPr>
        <w:t>Notation du critère prix</w:t>
      </w:r>
    </w:p>
    <w:p>
      <w:pPr>
        <w:pStyle w:val="NormalWeb"/>
        <w:spacing w:before="0" w:after="0"/>
        <w:jc w:val="both"/>
        <w:rPr>
          <w:rFonts w:ascii="Marianne" w:hAnsi="Marianne" w:cs="Calibri"/>
          <w:sz w:val="20"/>
          <w:szCs w:val="20"/>
        </w:rPr>
      </w:pPr>
      <w:r>
        <w:rPr>
          <w:rFonts w:cs="Calibri" w:ascii="Marianne" w:hAnsi="Marianne"/>
          <w:sz w:val="20"/>
          <w:szCs w:val="20"/>
        </w:rPr>
      </w:r>
    </w:p>
    <w:p>
      <w:pPr>
        <w:pStyle w:val="NormalWeb"/>
        <w:spacing w:before="0" w:after="0"/>
        <w:jc w:val="both"/>
        <w:rPr>
          <w:rFonts w:ascii="Marianne" w:hAnsi="Marianne" w:cs="Calibri"/>
          <w:color w:val="000000"/>
          <w:sz w:val="20"/>
          <w:szCs w:val="20"/>
          <w:shd w:fill="auto" w:val="clear"/>
        </w:rPr>
      </w:pPr>
      <w:r>
        <w:rPr>
          <w:rFonts w:cs="Calibri" w:ascii="Marianne" w:hAnsi="Marianne"/>
          <w:color w:val="000000"/>
          <w:sz w:val="20"/>
          <w:szCs w:val="20"/>
          <w:shd w:fill="auto" w:val="clear"/>
        </w:rPr>
        <w:t>Pour chaque lot, le critère prix est noté sur la base sur la base du détail quantitatif estimatif (DQE) établi en application du bordereau des prix unitaires (BPU).</w:t>
      </w:r>
    </w:p>
    <w:p>
      <w:pPr>
        <w:pStyle w:val="NormalWeb"/>
        <w:spacing w:before="0" w:after="0"/>
        <w:jc w:val="both"/>
        <w:rPr>
          <w:rFonts w:ascii="Marianne" w:hAnsi="Marianne" w:cs="Calibri"/>
          <w:color w:val="000000"/>
          <w:sz w:val="20"/>
          <w:szCs w:val="20"/>
          <w:shd w:fill="auto" w:val="clear"/>
        </w:rPr>
      </w:pPr>
      <w:r>
        <w:rPr>
          <w:rFonts w:cs="Calibri" w:ascii="Marianne" w:hAnsi="Marianne"/>
          <w:color w:val="000000"/>
          <w:sz w:val="20"/>
          <w:szCs w:val="20"/>
          <w:shd w:fill="auto" w:val="clear"/>
        </w:rPr>
      </w:r>
    </w:p>
    <w:p>
      <w:pPr>
        <w:pStyle w:val="NormalWeb"/>
        <w:spacing w:before="0" w:after="0"/>
        <w:jc w:val="both"/>
        <w:rPr>
          <w:rFonts w:ascii="Marianne" w:hAnsi="Marianne" w:cs="Calibri"/>
          <w:color w:val="000000"/>
          <w:sz w:val="20"/>
          <w:szCs w:val="20"/>
          <w:shd w:fill="auto" w:val="clear"/>
        </w:rPr>
      </w:pPr>
      <w:r>
        <w:rPr>
          <w:rFonts w:cs="Calibri" w:ascii="Marianne" w:hAnsi="Marianne"/>
          <w:color w:val="000000"/>
          <w:sz w:val="20"/>
          <w:szCs w:val="20"/>
          <w:shd w:fill="auto" w:val="clear"/>
        </w:rPr>
        <w:t>La note relative au sous-critère de prix est obtenue par application de la formule suivante (arrondie arithmétiquement) </w:t>
      </w:r>
      <w:r>
        <w:rPr>
          <w:rFonts w:cs="Calibri" w:ascii="Marianne" w:hAnsi="Marianne"/>
          <w:b w:val="false"/>
          <w:bCs w:val="false"/>
          <w:color w:val="000000"/>
          <w:sz w:val="20"/>
          <w:szCs w:val="20"/>
          <w:shd w:fill="auto" w:val="clear"/>
        </w:rPr>
        <w:t xml:space="preserve">: </w:t>
      </w:r>
      <w:r>
        <w:rPr>
          <w:rFonts w:eastAsia="Times New Roman" w:cs="Calibri" w:ascii="Marianne" w:hAnsi="Marianne"/>
          <w:b w:val="false"/>
          <w:bCs w:val="false"/>
          <w:i/>
          <w:iCs/>
          <w:color w:val="000000"/>
          <w:sz w:val="20"/>
          <w:szCs w:val="20"/>
          <w:shd w:fill="auto" w:val="clear"/>
        </w:rPr>
        <w:t>N</w:t>
      </w:r>
      <w:r>
        <w:rPr>
          <w:rFonts w:cs="Calibri" w:ascii="Marianne" w:hAnsi="Marianne"/>
          <w:b w:val="false"/>
          <w:bCs w:val="false"/>
          <w:i/>
          <w:iCs/>
          <w:color w:val="000000"/>
          <w:sz w:val="20"/>
          <w:szCs w:val="20"/>
          <w:shd w:fill="auto" w:val="clear"/>
        </w:rPr>
        <w:t>ote obtenue = Note maximale (10) x (M/C)</w:t>
      </w:r>
    </w:p>
    <w:p>
      <w:pPr>
        <w:pStyle w:val="NormalWeb"/>
        <w:spacing w:before="0" w:after="0"/>
        <w:jc w:val="both"/>
        <w:rPr>
          <w:rFonts w:ascii="Marianne" w:hAnsi="Marianne" w:cs="Calibri"/>
          <w:b w:val="false"/>
          <w:bCs w:val="false"/>
          <w:color w:val="000000"/>
          <w:sz w:val="20"/>
          <w:szCs w:val="20"/>
          <w:shd w:fill="auto" w:val="clear"/>
        </w:rPr>
      </w:pPr>
      <w:r>
        <w:rPr>
          <w:rFonts w:cs="Calibri" w:ascii="Marianne" w:hAnsi="Marianne"/>
          <w:b w:val="false"/>
          <w:bCs w:val="false"/>
          <w:color w:val="000000"/>
          <w:sz w:val="20"/>
          <w:szCs w:val="20"/>
          <w:shd w:fill="auto" w:val="clear"/>
        </w:rPr>
        <w:t>Avec :</w:t>
      </w:r>
    </w:p>
    <w:p>
      <w:pPr>
        <w:pStyle w:val="NormalWeb"/>
        <w:spacing w:before="0" w:after="0"/>
        <w:ind w:hanging="0" w:start="284" w:end="0"/>
        <w:jc w:val="both"/>
        <w:rPr>
          <w:rFonts w:ascii="Marianne" w:hAnsi="Marianne" w:cs="Calibri"/>
          <w:b w:val="false"/>
          <w:bCs w:val="false"/>
          <w:color w:val="000000"/>
          <w:sz w:val="20"/>
          <w:szCs w:val="20"/>
          <w:shd w:fill="auto" w:val="clear"/>
        </w:rPr>
      </w:pPr>
      <w:r>
        <w:rPr>
          <w:rFonts w:cs="Calibri" w:ascii="Marianne" w:hAnsi="Marianne"/>
          <w:b w:val="false"/>
          <w:bCs w:val="false"/>
          <w:color w:val="000000"/>
          <w:sz w:val="20"/>
          <w:szCs w:val="20"/>
          <w:shd w:fill="auto" w:val="clear"/>
        </w:rPr>
        <w:t>- M représente le prix en €HT de la meilleure offre ;</w:t>
      </w:r>
    </w:p>
    <w:p>
      <w:pPr>
        <w:pStyle w:val="NormalWeb"/>
        <w:spacing w:before="0" w:after="0"/>
        <w:ind w:hanging="0" w:start="284" w:end="0"/>
        <w:jc w:val="both"/>
        <w:rPr>
          <w:rFonts w:ascii="Marianne" w:hAnsi="Marianne" w:cs="Calibri"/>
          <w:b w:val="false"/>
          <w:bCs w:val="false"/>
          <w:color w:val="000000"/>
          <w:sz w:val="20"/>
          <w:szCs w:val="20"/>
          <w:shd w:fill="auto" w:val="clear"/>
        </w:rPr>
      </w:pPr>
      <w:r>
        <w:rPr>
          <w:rFonts w:cs="Calibri" w:ascii="Marianne" w:hAnsi="Marianne"/>
          <w:b w:val="false"/>
          <w:bCs w:val="false"/>
          <w:color w:val="000000"/>
          <w:sz w:val="20"/>
          <w:szCs w:val="20"/>
          <w:shd w:fill="auto" w:val="clear"/>
        </w:rPr>
        <w:t>- C représente le prix en €HT de l’offre du candidat étudiée.</w:t>
      </w:r>
    </w:p>
    <w:p>
      <w:pPr>
        <w:pStyle w:val="NormalWeb"/>
        <w:spacing w:before="0" w:after="0"/>
        <w:jc w:val="both"/>
        <w:rPr>
          <w:rFonts w:ascii="Marianne" w:hAnsi="Marianne" w:cs="Marianne"/>
          <w:sz w:val="20"/>
          <w:szCs w:val="20"/>
        </w:rPr>
      </w:pPr>
      <w:r>
        <w:rPr>
          <w:rFonts w:cs="Marianne" w:ascii="Marianne" w:hAnsi="Marianne"/>
          <w:sz w:val="20"/>
          <w:szCs w:val="20"/>
        </w:rPr>
      </w:r>
    </w:p>
    <w:p>
      <w:pPr>
        <w:pStyle w:val="Heading3"/>
        <w:ind w:hanging="0" w:start="567" w:end="0"/>
        <w:rPr>
          <w:rFonts w:ascii="Marianne" w:hAnsi="Marianne"/>
          <w:sz w:val="20"/>
          <w:szCs w:val="20"/>
        </w:rPr>
      </w:pPr>
      <w:bookmarkStart w:id="31" w:name="__RefHeading___Toc4555_3063446048"/>
      <w:bookmarkEnd w:id="31"/>
      <w:r>
        <w:rPr>
          <w:sz w:val="20"/>
          <w:szCs w:val="20"/>
        </w:rPr>
        <w:t>Notation de la valeur technique</w:t>
      </w:r>
    </w:p>
    <w:p>
      <w:pPr>
        <w:pStyle w:val="NormalWeb"/>
        <w:spacing w:before="0" w:after="0"/>
        <w:rPr>
          <w:rFonts w:ascii="Marianne" w:hAnsi="Marianne" w:cs="Calibri"/>
          <w:color w:val="00000A"/>
          <w:sz w:val="20"/>
          <w:szCs w:val="20"/>
        </w:rPr>
      </w:pPr>
      <w:r>
        <w:rPr>
          <w:rFonts w:cs="Calibri" w:ascii="Marianne" w:hAnsi="Marianne"/>
          <w:color w:val="00000A"/>
          <w:sz w:val="20"/>
          <w:szCs w:val="20"/>
        </w:rPr>
      </w:r>
    </w:p>
    <w:p>
      <w:pPr>
        <w:pStyle w:val="NormalWeb"/>
        <w:spacing w:before="0" w:after="0"/>
        <w:jc w:val="both"/>
        <w:rPr>
          <w:rFonts w:ascii="Marianne" w:hAnsi="Marianne"/>
          <w:sz w:val="20"/>
          <w:szCs w:val="20"/>
        </w:rPr>
      </w:pPr>
      <w:r>
        <w:rPr>
          <w:rFonts w:cs="Calibri" w:ascii="Marianne" w:hAnsi="Marianne"/>
          <w:sz w:val="20"/>
          <w:szCs w:val="20"/>
        </w:rPr>
        <w:t>Les différents sous-critères relevant de la valeur technique de l’offre sont appréciés à partir du cadre de réponse technique (CRT) complété</w:t>
      </w:r>
      <w:r>
        <w:rPr>
          <w:rFonts w:cs="Calibri" w:ascii="Marianne" w:hAnsi="Marianne"/>
          <w:sz w:val="20"/>
          <w:szCs w:val="20"/>
          <w:shd w:fill="auto" w:val="clear"/>
        </w:rPr>
        <w:t xml:space="preserve"> par le candidat.</w:t>
      </w:r>
    </w:p>
    <w:p>
      <w:pPr>
        <w:pStyle w:val="NormalWeb"/>
        <w:spacing w:before="0" w:after="0"/>
        <w:jc w:val="both"/>
        <w:rPr>
          <w:rFonts w:ascii="Marianne" w:hAnsi="Marianne" w:cs="Calibri"/>
          <w:sz w:val="20"/>
          <w:szCs w:val="20"/>
          <w:shd w:fill="FFFF00" w:val="clear"/>
        </w:rPr>
      </w:pPr>
      <w:r>
        <w:rPr>
          <w:rFonts w:cs="Calibri" w:ascii="Marianne" w:hAnsi="Marianne"/>
          <w:sz w:val="20"/>
          <w:szCs w:val="20"/>
          <w:shd w:fill="FFFF00" w:val="clear"/>
        </w:rPr>
      </w:r>
    </w:p>
    <w:p>
      <w:pPr>
        <w:pStyle w:val="NormalWeb"/>
        <w:shd w:val="clear" w:fill="FFFFFF"/>
        <w:spacing w:before="0" w:after="0"/>
        <w:jc w:val="both"/>
        <w:rPr>
          <w:rFonts w:ascii="Marianne" w:hAnsi="Marianne" w:cs="Calibri"/>
          <w:sz w:val="20"/>
          <w:szCs w:val="20"/>
          <w:shd w:fill="auto" w:val="clear"/>
        </w:rPr>
      </w:pPr>
      <w:r>
        <w:rPr>
          <w:rFonts w:cs="Calibri" w:ascii="Marianne" w:hAnsi="Marianne"/>
          <w:sz w:val="20"/>
          <w:szCs w:val="20"/>
          <w:shd w:fill="auto" w:val="clear"/>
        </w:rPr>
        <w:t xml:space="preserve">Pour chacun de ces sous-critères, il est demandé aux candidats de répondre impérativement à l’aide du cadre de réponse technique annexé au présent règlement, sans renvoyer à un mémoire technique ou à une annexe, hormis pour la présentation de CV, d’organigrammes, de diagrammes ou de schémas, </w:t>
      </w:r>
      <w:r>
        <w:rPr>
          <w:rFonts w:cs="Calibri" w:ascii="Marianne" w:hAnsi="Marianne"/>
          <w:b w:val="false"/>
          <w:bCs w:val="false"/>
          <w:sz w:val="20"/>
          <w:szCs w:val="20"/>
          <w:u w:val="none"/>
          <w:shd w:fill="auto" w:val="clear"/>
        </w:rPr>
        <w:t>sous peine d'irrégularité et de rejet de l'offre.</w:t>
      </w:r>
    </w:p>
    <w:p>
      <w:pPr>
        <w:pStyle w:val="NormalWeb"/>
        <w:shd w:val="clear" w:fill="FFFFFF"/>
        <w:spacing w:before="0" w:after="0"/>
        <w:jc w:val="both"/>
        <w:rPr>
          <w:rFonts w:ascii="Marianne" w:hAnsi="Marianne" w:cs="Calibri"/>
          <w:sz w:val="20"/>
          <w:szCs w:val="20"/>
          <w:shd w:fill="FFFFFF" w:val="clear"/>
        </w:rPr>
      </w:pPr>
      <w:r>
        <w:rPr>
          <w:rFonts w:cs="Calibri" w:ascii="Marianne" w:hAnsi="Marianne"/>
          <w:sz w:val="20"/>
          <w:szCs w:val="20"/>
          <w:shd w:fill="FFFFFF" w:val="clear"/>
        </w:rPr>
      </w:r>
    </w:p>
    <w:p>
      <w:pPr>
        <w:pStyle w:val="NormalWeb"/>
        <w:shd w:val="clear" w:fill="FFFFFF"/>
        <w:spacing w:before="0" w:after="0"/>
        <w:jc w:val="both"/>
        <w:rPr>
          <w:rFonts w:ascii="Marianne" w:hAnsi="Marianne" w:cs="Calibri"/>
          <w:sz w:val="20"/>
          <w:szCs w:val="20"/>
          <w:shd w:fill="auto" w:val="clear"/>
        </w:rPr>
      </w:pPr>
      <w:r>
        <w:rPr>
          <w:rFonts w:cs="Calibri" w:ascii="Marianne" w:hAnsi="Marianne"/>
          <w:sz w:val="20"/>
          <w:szCs w:val="20"/>
          <w:shd w:fill="auto" w:val="clear"/>
        </w:rPr>
        <w:t>Chaque sous-critère est noté sur 10. La note est ensuite pondérée par application du coefficient de pondération associé au sous-critère.</w:t>
      </w:r>
    </w:p>
    <w:p>
      <w:pPr>
        <w:pStyle w:val="NormalWeb"/>
        <w:shd w:val="clear" w:fill="FFFFFF"/>
        <w:spacing w:before="0" w:after="0"/>
        <w:jc w:val="both"/>
        <w:rPr>
          <w:rFonts w:ascii="Marianne" w:hAnsi="Marianne" w:cs="Calibri"/>
          <w:sz w:val="20"/>
          <w:szCs w:val="20"/>
          <w:shd w:fill="FFFFFF" w:val="clear"/>
        </w:rPr>
      </w:pPr>
      <w:r>
        <w:rPr>
          <w:rFonts w:cs="Calibri" w:ascii="Marianne" w:hAnsi="Marianne"/>
          <w:sz w:val="20"/>
          <w:szCs w:val="20"/>
          <w:shd w:fill="FFFFFF" w:val="clear"/>
        </w:rPr>
      </w:r>
    </w:p>
    <w:p>
      <w:pPr>
        <w:pStyle w:val="Heading3"/>
        <w:ind w:hanging="0" w:start="567" w:end="0"/>
        <w:rPr>
          <w:rFonts w:ascii="Marianne" w:hAnsi="Marianne"/>
          <w:sz w:val="20"/>
          <w:szCs w:val="20"/>
        </w:rPr>
      </w:pPr>
      <w:bookmarkStart w:id="32" w:name="__RefHeading___Toc10150_2294190698"/>
      <w:bookmarkEnd w:id="32"/>
      <w:r>
        <w:rPr>
          <w:sz w:val="20"/>
          <w:szCs w:val="20"/>
        </w:rPr>
        <w:t>Notation de la performance environnementale</w:t>
      </w:r>
    </w:p>
    <w:p>
      <w:pPr>
        <w:pStyle w:val="NormalWeb"/>
        <w:spacing w:before="0" w:after="0"/>
        <w:jc w:val="both"/>
        <w:rPr>
          <w:rFonts w:ascii="Marianne" w:hAnsi="Marianne" w:cs="Calibri"/>
          <w:sz w:val="20"/>
          <w:szCs w:val="20"/>
        </w:rPr>
      </w:pPr>
      <w:r>
        <w:rPr>
          <w:rFonts w:cs="Calibri" w:ascii="Marianne" w:hAnsi="Marianne"/>
          <w:sz w:val="20"/>
          <w:szCs w:val="20"/>
        </w:rPr>
      </w:r>
    </w:p>
    <w:p>
      <w:pPr>
        <w:pStyle w:val="NormalWeb"/>
        <w:spacing w:before="0" w:after="113"/>
        <w:jc w:val="both"/>
        <w:rPr>
          <w:rFonts w:ascii="Marianne" w:hAnsi="Marianne" w:cs="Calibri"/>
          <w:sz w:val="20"/>
          <w:szCs w:val="20"/>
          <w:shd w:fill="auto" w:val="clear"/>
        </w:rPr>
      </w:pPr>
      <w:r>
        <w:rPr>
          <w:rFonts w:cs="Calibri" w:ascii="Marianne" w:hAnsi="Marianne"/>
          <w:sz w:val="20"/>
          <w:szCs w:val="20"/>
          <w:shd w:fill="auto" w:val="clear"/>
        </w:rPr>
        <w:t>Le candidat présente, dans le cadre de réponse, sa mise en œuvre de la clause environnementale figurant au point 10.3 du CCATP.</w:t>
      </w:r>
    </w:p>
    <w:p>
      <w:pPr>
        <w:pStyle w:val="NormalWeb"/>
        <w:spacing w:before="0" w:after="0"/>
        <w:jc w:val="both"/>
        <w:rPr>
          <w:rFonts w:ascii="Marianne" w:hAnsi="Marianne"/>
          <w:sz w:val="20"/>
          <w:szCs w:val="20"/>
        </w:rPr>
      </w:pPr>
      <w:r>
        <w:rPr>
          <w:rFonts w:cs="Calibri" w:ascii="Marianne" w:hAnsi="Marianne"/>
          <w:sz w:val="20"/>
          <w:szCs w:val="20"/>
        </w:rPr>
        <w:t>Le candidat n’est pas contraint de se limiter à l’application de la clause. Il peut dépasser cet engagement en proposant notamment d’autres mesures en lien avec l’exécution du marché, afin de limiter l’impact environnemental des outils numériques utilisés pour l’exécution des prestations, notamment en matière d’hébergement des données et des rapports (performance énergétique des centres de données, recours à des énergies bas carbone, politique environnementale de l’hébergeur ou équivalent) ou permettre de réduire l’empreinte carbone liée à la production, au stockage et à la transmission des livrables du marché.</w:t>
      </w:r>
    </w:p>
    <w:p>
      <w:pPr>
        <w:pStyle w:val="Normal"/>
        <w:jc w:val="both"/>
        <w:rPr>
          <w:rFonts w:ascii="Marianne" w:hAnsi="Marianne" w:cs="Calibri"/>
          <w:sz w:val="20"/>
          <w:szCs w:val="20"/>
        </w:rPr>
      </w:pPr>
      <w:r>
        <w:rPr>
          <w:rFonts w:cs="Calibri" w:ascii="Marianne" w:hAnsi="Marianne"/>
          <w:sz w:val="20"/>
          <w:szCs w:val="20"/>
        </w:rPr>
      </w:r>
    </w:p>
    <w:p>
      <w:pPr>
        <w:pStyle w:val="NormalWeb"/>
        <w:spacing w:before="0" w:after="0"/>
        <w:jc w:val="both"/>
        <w:rPr>
          <w:rFonts w:ascii="Marianne" w:hAnsi="Marianne" w:cs="Calibri"/>
          <w:sz w:val="20"/>
          <w:szCs w:val="20"/>
          <w:shd w:fill="auto" w:val="clear"/>
        </w:rPr>
      </w:pPr>
      <w:r>
        <w:rPr>
          <w:rFonts w:cs="Calibri" w:ascii="Marianne" w:hAnsi="Marianne"/>
          <w:sz w:val="20"/>
          <w:szCs w:val="20"/>
          <w:shd w:fill="auto" w:val="clear"/>
        </w:rPr>
        <w:t>La note sur 10 est ensuite pondérée par application du coefficient de pondération associé au critère.</w:t>
      </w:r>
    </w:p>
    <w:p>
      <w:pPr>
        <w:pStyle w:val="NormalWeb"/>
        <w:spacing w:before="0" w:after="0"/>
        <w:jc w:val="both"/>
        <w:rPr>
          <w:rFonts w:ascii="Marianne" w:hAnsi="Marianne" w:cs="Calibri"/>
          <w:sz w:val="20"/>
          <w:szCs w:val="20"/>
          <w:shd w:fill="auto" w:val="clear"/>
        </w:rPr>
      </w:pPr>
      <w:r>
        <w:rPr>
          <w:rFonts w:cs="Calibri" w:ascii="Marianne" w:hAnsi="Marianne"/>
          <w:sz w:val="20"/>
          <w:szCs w:val="20"/>
          <w:shd w:fill="auto" w:val="clear"/>
        </w:rPr>
      </w:r>
    </w:p>
    <w:p>
      <w:pPr>
        <w:pStyle w:val="Heading3"/>
        <w:ind w:hanging="0" w:start="567" w:end="0"/>
        <w:rPr>
          <w:sz w:val="20"/>
          <w:szCs w:val="20"/>
        </w:rPr>
      </w:pPr>
      <w:bookmarkStart w:id="33" w:name="__RefHeading___Toc117690_2519802523"/>
      <w:bookmarkEnd w:id="33"/>
      <w:r>
        <w:rPr>
          <w:sz w:val="20"/>
          <w:szCs w:val="20"/>
        </w:rPr>
        <w:t>Notation de la performance sociale</w:t>
      </w:r>
    </w:p>
    <w:p>
      <w:pPr>
        <w:pStyle w:val="NormalWeb"/>
        <w:spacing w:before="0" w:after="0"/>
        <w:jc w:val="both"/>
        <w:rPr>
          <w:rFonts w:ascii="Marianne" w:hAnsi="Marianne" w:cs="Calibri"/>
          <w:sz w:val="20"/>
          <w:szCs w:val="20"/>
          <w:shd w:fill="auto" w:val="clear"/>
        </w:rPr>
      </w:pPr>
      <w:r>
        <w:rPr>
          <w:rFonts w:cs="Calibri" w:ascii="Marianne" w:hAnsi="Marianne"/>
          <w:sz w:val="20"/>
          <w:szCs w:val="20"/>
          <w:shd w:fill="auto" w:val="clear"/>
        </w:rPr>
      </w:r>
    </w:p>
    <w:p>
      <w:pPr>
        <w:pStyle w:val="NormalWeb"/>
        <w:spacing w:before="0" w:after="113"/>
        <w:jc w:val="both"/>
        <w:rPr>
          <w:rFonts w:ascii="Marianne" w:hAnsi="Marianne" w:cs="Calibri"/>
          <w:sz w:val="20"/>
          <w:szCs w:val="20"/>
          <w:shd w:fill="auto" w:val="clear"/>
        </w:rPr>
      </w:pPr>
      <w:r>
        <w:rPr>
          <w:rFonts w:cs="Calibri" w:ascii="Marianne" w:hAnsi="Marianne"/>
          <w:sz w:val="20"/>
          <w:szCs w:val="20"/>
          <w:shd w:fill="auto" w:val="clear"/>
        </w:rPr>
        <w:t>Le candidat présente, dans le cadre de réponse, sa mise en œuvre de la clause sociale figurant au point 10.2 du CCATP.</w:t>
      </w:r>
    </w:p>
    <w:p>
      <w:pPr>
        <w:pStyle w:val="NormalWeb"/>
        <w:spacing w:before="0" w:after="0"/>
        <w:jc w:val="both"/>
        <w:rPr>
          <w:rFonts w:ascii="Marianne" w:hAnsi="Marianne" w:cs="Calibri"/>
          <w:sz w:val="20"/>
          <w:szCs w:val="20"/>
          <w:shd w:fill="auto" w:val="clear"/>
        </w:rPr>
      </w:pPr>
      <w:r>
        <w:rPr>
          <w:rFonts w:cs="Calibri" w:ascii="Marianne" w:hAnsi="Marianne"/>
          <w:sz w:val="20"/>
          <w:szCs w:val="20"/>
          <w:shd w:fill="auto" w:val="clear"/>
        </w:rPr>
        <w:t>Le candidat n’est pas contraint de se limiter à l’application de la clause. Il peut dépasser cet engagement en proposant notamment un plus grand nombre d’heures d’insertion, une meilleure rémunération, l’adjonction de formations complémentaires. Dans la mise en œuvre de la clause sociale, le candidat peut choisir à ses frais de se faire accompagner par une structure spécialisée dans la gestion et la mise en œuvre de clause d’insertion sociale dans les marchés.</w:t>
      </w:r>
    </w:p>
    <w:p>
      <w:pPr>
        <w:pStyle w:val="NormalWeb"/>
        <w:spacing w:before="0" w:after="0"/>
        <w:jc w:val="both"/>
        <w:rPr>
          <w:rFonts w:ascii="Marianne" w:hAnsi="Marianne" w:cs="Calibri"/>
          <w:sz w:val="20"/>
          <w:szCs w:val="20"/>
          <w:shd w:fill="auto" w:val="clear"/>
        </w:rPr>
      </w:pPr>
      <w:r>
        <w:rPr>
          <w:rFonts w:cs="Calibri" w:ascii="Marianne" w:hAnsi="Marianne"/>
          <w:sz w:val="20"/>
          <w:szCs w:val="20"/>
          <w:shd w:fill="auto" w:val="clear"/>
        </w:rPr>
      </w:r>
    </w:p>
    <w:p>
      <w:pPr>
        <w:pStyle w:val="NormalWeb"/>
        <w:spacing w:before="0" w:after="0"/>
        <w:jc w:val="both"/>
        <w:rPr>
          <w:rFonts w:ascii="Marianne" w:hAnsi="Marianne" w:cs="Calibri"/>
          <w:sz w:val="20"/>
          <w:szCs w:val="20"/>
          <w:shd w:fill="auto" w:val="clear"/>
        </w:rPr>
      </w:pPr>
      <w:r>
        <w:rPr>
          <w:rFonts w:cs="Calibri" w:ascii="Marianne" w:hAnsi="Marianne"/>
          <w:sz w:val="20"/>
          <w:szCs w:val="20"/>
          <w:shd w:fill="auto" w:val="clear"/>
        </w:rPr>
        <w:t>La note sur 10 est ensuite pondérée par application du coefficient de pondération associé au critère.</w:t>
      </w:r>
    </w:p>
    <w:p>
      <w:pPr>
        <w:pStyle w:val="Normal"/>
        <w:jc w:val="both"/>
        <w:rPr>
          <w:rFonts w:ascii="Marianne" w:hAnsi="Marianne" w:cs="Calibri"/>
          <w:sz w:val="20"/>
          <w:szCs w:val="20"/>
        </w:rPr>
      </w:pPr>
      <w:r>
        <w:rPr>
          <w:rFonts w:cs="Calibri" w:ascii="Marianne" w:hAnsi="Marianne"/>
          <w:sz w:val="20"/>
          <w:szCs w:val="20"/>
        </w:rPr>
      </w:r>
    </w:p>
    <w:p>
      <w:pPr>
        <w:pStyle w:val="Heading3"/>
        <w:numPr>
          <w:ilvl w:val="0"/>
          <w:numId w:val="0"/>
        </w:numPr>
        <w:ind w:hanging="0" w:start="567" w:end="0"/>
        <w:rPr>
          <w:rFonts w:ascii="Marianne" w:hAnsi="Marianne"/>
          <w:sz w:val="20"/>
          <w:szCs w:val="20"/>
        </w:rPr>
      </w:pPr>
      <w:bookmarkStart w:id="34" w:name="__RefHeading___Toc117692_2519802523"/>
      <w:bookmarkEnd w:id="34"/>
      <w:r>
        <w:rPr>
          <w:sz w:val="20"/>
          <w:szCs w:val="20"/>
        </w:rPr>
        <w:t>7.3.5 Détermination de la note globale</w:t>
      </w:r>
    </w:p>
    <w:p>
      <w:pPr>
        <w:pStyle w:val="NormalWeb"/>
        <w:spacing w:before="0" w:after="0"/>
        <w:jc w:val="both"/>
        <w:rPr>
          <w:rFonts w:ascii="Marianne" w:hAnsi="Marianne" w:cs="Calibri"/>
          <w:sz w:val="20"/>
          <w:szCs w:val="20"/>
        </w:rPr>
      </w:pPr>
      <w:r>
        <w:rPr>
          <w:rFonts w:cs="Calibri" w:ascii="Marianne" w:hAnsi="Marianne"/>
          <w:sz w:val="20"/>
          <w:szCs w:val="20"/>
        </w:rPr>
      </w:r>
    </w:p>
    <w:p>
      <w:pPr>
        <w:pStyle w:val="Normal"/>
        <w:jc w:val="both"/>
        <w:rPr>
          <w:rFonts w:ascii="Marianne" w:hAnsi="Marianne"/>
          <w:sz w:val="20"/>
          <w:szCs w:val="20"/>
        </w:rPr>
      </w:pPr>
      <w:r>
        <w:rPr>
          <w:rFonts w:ascii="Marianne" w:hAnsi="Marianne"/>
          <w:sz w:val="20"/>
          <w:szCs w:val="20"/>
        </w:rPr>
        <w:t>La note globale est constituée de la somme des quatre notes pondérées. Les offres sont classées par ordre décroissant des notes finales obtenues. En cas d’égalité, les candidats sont classés en fonction de la priorité des critères et sous-critères.</w:t>
      </w:r>
    </w:p>
    <w:p>
      <w:pPr>
        <w:pStyle w:val="Normal"/>
        <w:jc w:val="both"/>
        <w:rPr>
          <w:rFonts w:ascii="Marianne" w:hAnsi="Marianne"/>
          <w:strike/>
          <w:sz w:val="20"/>
          <w:szCs w:val="20"/>
          <w:shd w:fill="81D41A" w:val="clear"/>
        </w:rPr>
      </w:pPr>
      <w:r>
        <w:rPr>
          <w:rFonts w:ascii="Marianne" w:hAnsi="Marianne"/>
          <w:strike/>
          <w:sz w:val="20"/>
          <w:szCs w:val="20"/>
          <w:shd w:fill="81D41A" w:val="clear"/>
        </w:rPr>
      </w:r>
    </w:p>
    <w:p>
      <w:pPr>
        <w:pStyle w:val="Heading2"/>
        <w:ind w:hanging="0" w:start="0"/>
        <w:rPr/>
      </w:pPr>
      <w:bookmarkStart w:id="35" w:name="__RefHeading___Toc4557_3063446048"/>
      <w:bookmarkEnd w:id="35"/>
      <w:r>
        <w:rPr/>
        <w:t>7.3 Durée de validité des offres</w:t>
      </w:r>
    </w:p>
    <w:p>
      <w:pPr>
        <w:pStyle w:val="Normal"/>
        <w:jc w:val="both"/>
        <w:rPr>
          <w:rFonts w:ascii="Marianne" w:hAnsi="Marianne"/>
          <w:sz w:val="20"/>
          <w:szCs w:val="20"/>
        </w:rPr>
      </w:pPr>
      <w:r>
        <w:rPr>
          <w:rFonts w:ascii="Marianne" w:hAnsi="Marianne"/>
          <w:sz w:val="20"/>
          <w:szCs w:val="20"/>
        </w:rPr>
      </w:r>
    </w:p>
    <w:p>
      <w:pPr>
        <w:pStyle w:val="Normal"/>
        <w:jc w:val="both"/>
        <w:rPr>
          <w:rFonts w:ascii="Marianne" w:hAnsi="Marianne"/>
          <w:sz w:val="20"/>
          <w:szCs w:val="20"/>
        </w:rPr>
      </w:pPr>
      <w:r>
        <w:rPr>
          <w:rFonts w:ascii="Marianne" w:hAnsi="Marianne"/>
          <w:sz w:val="20"/>
          <w:szCs w:val="20"/>
        </w:rPr>
        <w:t>Les offres sont vala</w:t>
      </w:r>
      <w:r>
        <w:rPr>
          <w:rFonts w:ascii="Marianne" w:hAnsi="Marianne"/>
          <w:b w:val="false"/>
          <w:bCs w:val="false"/>
          <w:sz w:val="20"/>
          <w:szCs w:val="20"/>
        </w:rPr>
        <w:t>bles 90 jours à co</w:t>
      </w:r>
      <w:r>
        <w:rPr>
          <w:rFonts w:ascii="Marianne" w:hAnsi="Marianne"/>
          <w:sz w:val="20"/>
          <w:szCs w:val="20"/>
        </w:rPr>
        <w:t>mpter de la date limite de remise des offres.</w:t>
      </w:r>
    </w:p>
    <w:p>
      <w:pPr>
        <w:pStyle w:val="Normal"/>
        <w:jc w:val="both"/>
        <w:rPr>
          <w:rFonts w:ascii="Marianne" w:hAnsi="Marianne"/>
          <w:sz w:val="20"/>
          <w:szCs w:val="20"/>
        </w:rPr>
      </w:pPr>
      <w:r>
        <w:rPr>
          <w:rFonts w:ascii="Marianne" w:hAnsi="Marianne"/>
          <w:sz w:val="20"/>
          <w:szCs w:val="20"/>
        </w:rPr>
      </w:r>
    </w:p>
    <w:p>
      <w:pPr>
        <w:pStyle w:val="Heading1"/>
        <w:ind w:hanging="0" w:start="0"/>
        <w:rPr/>
      </w:pPr>
      <w:bookmarkStart w:id="36" w:name="__RefHeading___Toc4559_3063446048"/>
      <w:bookmarkEnd w:id="36"/>
      <w:r>
        <w:rPr/>
        <w:t>MODALITÉS DE TRANSMISSION DES PLIS</w:t>
      </w:r>
    </w:p>
    <w:p>
      <w:pPr>
        <w:pStyle w:val="Normal"/>
        <w:jc w:val="both"/>
        <w:rPr>
          <w:rFonts w:ascii="Marianne" w:hAnsi="Marianne"/>
          <w:sz w:val="20"/>
          <w:szCs w:val="20"/>
        </w:rPr>
      </w:pPr>
      <w:r>
        <w:rPr>
          <w:rFonts w:ascii="Marianne" w:hAnsi="Marianne"/>
          <w:sz w:val="20"/>
          <w:szCs w:val="20"/>
        </w:rPr>
      </w:r>
    </w:p>
    <w:p>
      <w:pPr>
        <w:pStyle w:val="Heading2"/>
        <w:ind w:hanging="0" w:start="0"/>
        <w:rPr/>
      </w:pPr>
      <w:bookmarkStart w:id="37" w:name="__RefHeading___Toc4561_3063446048"/>
      <w:bookmarkEnd w:id="37"/>
      <w:r>
        <w:rPr/>
        <w:t>Date et heure limites de réception des plis</w:t>
      </w:r>
    </w:p>
    <w:p>
      <w:pPr>
        <w:pStyle w:val="Normal"/>
        <w:jc w:val="both"/>
        <w:rPr>
          <w:rFonts w:ascii="Marianne" w:hAnsi="Marianne"/>
          <w:sz w:val="20"/>
          <w:szCs w:val="20"/>
        </w:rPr>
      </w:pPr>
      <w:r>
        <w:rPr>
          <w:rFonts w:ascii="Marianne" w:hAnsi="Marianne"/>
          <w:sz w:val="20"/>
          <w:szCs w:val="20"/>
        </w:rPr>
      </w:r>
    </w:p>
    <w:p>
      <w:pPr>
        <w:pStyle w:val="Normal"/>
        <w:jc w:val="both"/>
        <w:rPr>
          <w:rFonts w:ascii="Marianne" w:hAnsi="Marianne"/>
          <w:sz w:val="20"/>
          <w:szCs w:val="20"/>
        </w:rPr>
      </w:pPr>
      <w:r>
        <w:rPr>
          <w:rFonts w:ascii="Marianne" w:hAnsi="Marianne"/>
          <w:sz w:val="20"/>
          <w:szCs w:val="20"/>
        </w:rPr>
        <w:t>Les plis devront être transmis par PLACE avant la date et l’heure fixées en première page du règlement de la consultation.</w:t>
      </w:r>
    </w:p>
    <w:p>
      <w:pPr>
        <w:pStyle w:val="Normal"/>
        <w:jc w:val="both"/>
        <w:rPr>
          <w:rFonts w:ascii="Marianne" w:hAnsi="Marianne"/>
          <w:sz w:val="20"/>
          <w:szCs w:val="20"/>
        </w:rPr>
      </w:pPr>
      <w:r>
        <w:rPr>
          <w:rFonts w:ascii="Marianne" w:hAnsi="Marianne"/>
          <w:sz w:val="20"/>
          <w:szCs w:val="20"/>
        </w:rPr>
      </w:r>
    </w:p>
    <w:p>
      <w:pPr>
        <w:pStyle w:val="Normal"/>
        <w:jc w:val="both"/>
        <w:rPr>
          <w:rFonts w:ascii="Marianne" w:hAnsi="Marianne"/>
          <w:sz w:val="20"/>
          <w:szCs w:val="20"/>
        </w:rPr>
      </w:pPr>
      <w:r>
        <w:rPr>
          <w:rFonts w:ascii="Marianne" w:hAnsi="Marianne"/>
          <w:sz w:val="20"/>
          <w:szCs w:val="20"/>
        </w:rPr>
        <w:t>Seuls peuvent être ouverts les plis qui ont été reçus au plus tard à la date et à l'heure limites mentionnées ci-dessus. Les plis reçus après cette date et heure ne sont pas ouverts.</w:t>
      </w:r>
    </w:p>
    <w:p>
      <w:pPr>
        <w:pStyle w:val="Normal"/>
        <w:jc w:val="both"/>
        <w:rPr>
          <w:rFonts w:ascii="Marianne" w:hAnsi="Marianne"/>
          <w:sz w:val="20"/>
          <w:szCs w:val="20"/>
        </w:rPr>
      </w:pPr>
      <w:r>
        <w:rPr>
          <w:rFonts w:ascii="Marianne" w:hAnsi="Marianne"/>
          <w:sz w:val="20"/>
          <w:szCs w:val="20"/>
        </w:rPr>
      </w:r>
    </w:p>
    <w:p>
      <w:pPr>
        <w:pStyle w:val="Normal"/>
        <w:jc w:val="both"/>
        <w:rPr>
          <w:rFonts w:ascii="Marianne" w:hAnsi="Marianne"/>
          <w:sz w:val="20"/>
          <w:szCs w:val="20"/>
        </w:rPr>
      </w:pPr>
      <w:r>
        <w:rPr>
          <w:rFonts w:ascii="Marianne" w:hAnsi="Marianne"/>
          <w:sz w:val="20"/>
          <w:szCs w:val="20"/>
        </w:rPr>
        <w:t>La réception de la copie de sauvegarde parvenue hors délai est inscrite au registre des dépôts et est  rejetée.</w:t>
      </w:r>
    </w:p>
    <w:p>
      <w:pPr>
        <w:pStyle w:val="Normal"/>
        <w:jc w:val="both"/>
        <w:rPr>
          <w:rFonts w:ascii="Marianne" w:hAnsi="Marianne"/>
          <w:sz w:val="20"/>
          <w:szCs w:val="20"/>
        </w:rPr>
      </w:pPr>
      <w:r>
        <w:rPr>
          <w:rFonts w:ascii="Marianne" w:hAnsi="Marianne"/>
          <w:sz w:val="20"/>
          <w:szCs w:val="20"/>
        </w:rPr>
      </w:r>
    </w:p>
    <w:p>
      <w:pPr>
        <w:pStyle w:val="Heading2"/>
        <w:ind w:hanging="0" w:start="0"/>
        <w:rPr/>
      </w:pPr>
      <w:bookmarkStart w:id="38" w:name="__RefHeading___Toc4563_3063446048"/>
      <w:bookmarkEnd w:id="38"/>
      <w:r>
        <w:rPr/>
        <w:t>Conditions de transmission des plis</w:t>
      </w:r>
    </w:p>
    <w:p>
      <w:pPr>
        <w:pStyle w:val="Normal"/>
        <w:jc w:val="both"/>
        <w:rPr>
          <w:rFonts w:ascii="Marianne" w:hAnsi="Marianne"/>
          <w:sz w:val="20"/>
          <w:szCs w:val="20"/>
        </w:rPr>
      </w:pPr>
      <w:r>
        <w:rPr>
          <w:rFonts w:ascii="Marianne" w:hAnsi="Marianne"/>
          <w:sz w:val="20"/>
          <w:szCs w:val="20"/>
        </w:rPr>
      </w:r>
    </w:p>
    <w:p>
      <w:pPr>
        <w:pStyle w:val="Normal"/>
        <w:jc w:val="both"/>
        <w:rPr>
          <w:rFonts w:ascii="Marianne" w:hAnsi="Marianne"/>
          <w:sz w:val="20"/>
          <w:szCs w:val="20"/>
        </w:rPr>
      </w:pPr>
      <w:r>
        <w:rPr>
          <w:rFonts w:ascii="Marianne" w:hAnsi="Marianne"/>
          <w:sz w:val="20"/>
          <w:szCs w:val="20"/>
        </w:rPr>
        <w:t xml:space="preserve">Pour cette consultation, seuls sont autorisés les dépôts électroniques sur le site de la plateforme des achats de l’État (PLACE) à l'adresse : </w:t>
      </w:r>
      <w:hyperlink r:id="rId9">
        <w:r>
          <w:rPr>
            <w:rStyle w:val="Hyperlink"/>
            <w:rFonts w:ascii="Marianne" w:hAnsi="Marianne"/>
            <w:b/>
            <w:bCs/>
            <w:sz w:val="20"/>
            <w:szCs w:val="20"/>
            <w:lang w:val="zxx" w:eastAsia="zxx" w:bidi="zxx"/>
          </w:rPr>
          <w:t>https://www.marches-publics.gouv.fr</w:t>
        </w:r>
      </w:hyperlink>
    </w:p>
    <w:p>
      <w:pPr>
        <w:pStyle w:val="Normal"/>
        <w:spacing w:before="0" w:after="170"/>
        <w:jc w:val="both"/>
        <w:rPr>
          <w:rFonts w:ascii="Marianne" w:hAnsi="Marianne"/>
          <w:sz w:val="20"/>
          <w:szCs w:val="20"/>
        </w:rPr>
      </w:pPr>
      <w:r>
        <w:rPr>
          <w:rFonts w:ascii="Marianne" w:hAnsi="Marianne"/>
          <w:sz w:val="20"/>
          <w:szCs w:val="20"/>
        </w:rPr>
        <w:t>Aucun envoi par télécopie ou courriel ne sera accepté.</w:t>
      </w:r>
    </w:p>
    <w:p>
      <w:pPr>
        <w:pStyle w:val="Normal"/>
        <w:spacing w:before="0" w:after="170"/>
        <w:jc w:val="both"/>
        <w:rPr>
          <w:rFonts w:ascii="Marianne" w:hAnsi="Marianne"/>
          <w:sz w:val="20"/>
          <w:szCs w:val="20"/>
        </w:rPr>
      </w:pPr>
      <w:r>
        <w:rPr>
          <w:rFonts w:ascii="Marianne" w:hAnsi="Marianne"/>
          <w:sz w:val="20"/>
          <w:szCs w:val="20"/>
        </w:rPr>
        <w:t>Les candidats trouveront sur le site www.marches-publics.gouv.fr un «guide utilisateur» téléchargeable qui précise les conditions d'utilisations de la plate-forme des achats de l'État, notamment les pré-requis techniques et certificats électroniques nécessaires au dépôt d'une offre dématérialisée (le guide indique que les pièces jointes sont limitées à 50 Mo).</w:t>
      </w:r>
    </w:p>
    <w:p>
      <w:pPr>
        <w:pStyle w:val="Normal"/>
        <w:spacing w:before="0" w:after="170"/>
        <w:jc w:val="both"/>
        <w:rPr>
          <w:rFonts w:ascii="Marianne" w:hAnsi="Marianne"/>
          <w:sz w:val="20"/>
          <w:szCs w:val="20"/>
        </w:rPr>
      </w:pPr>
      <w:r>
        <w:rPr>
          <w:rFonts w:ascii="Marianne" w:hAnsi="Marianne"/>
          <w:sz w:val="20"/>
          <w:szCs w:val="20"/>
        </w:rPr>
        <w:t>Les frais d'accès au réseau et de recours à la signature électronique sont à la charge de chaque candidat.</w:t>
      </w:r>
    </w:p>
    <w:p>
      <w:pPr>
        <w:pStyle w:val="Normal"/>
        <w:spacing w:before="0" w:after="170"/>
        <w:jc w:val="both"/>
        <w:rPr>
          <w:rFonts w:ascii="Marianne" w:hAnsi="Marianne"/>
          <w:sz w:val="20"/>
          <w:szCs w:val="20"/>
        </w:rPr>
      </w:pPr>
      <w:r>
        <w:rPr>
          <w:rFonts w:ascii="Marianne" w:hAnsi="Marianne"/>
          <w:sz w:val="20"/>
          <w:szCs w:val="20"/>
        </w:rPr>
        <w:t>Les candidats sont invités à tester la configuration de leur poste de travail et répondre à une consultation test, afin de s'assurer du bon fonctionnement de l'environnement informatique.</w:t>
      </w:r>
    </w:p>
    <w:p>
      <w:pPr>
        <w:pStyle w:val="Normal"/>
        <w:spacing w:before="0" w:after="170"/>
        <w:jc w:val="both"/>
        <w:rPr>
          <w:rFonts w:ascii="Marianne" w:hAnsi="Marianne"/>
          <w:sz w:val="20"/>
          <w:szCs w:val="20"/>
        </w:rPr>
      </w:pPr>
      <w:r>
        <w:rPr>
          <w:rFonts w:ascii="Marianne" w:hAnsi="Marianne"/>
          <w:sz w:val="20"/>
          <w:szCs w:val="20"/>
        </w:rPr>
        <w:t>Ils disposent sur le site d'une aide qui expose le mode opératoire relatif au dépôt des plis électroniques.</w:t>
      </w:r>
    </w:p>
    <w:p>
      <w:pPr>
        <w:pStyle w:val="Normal"/>
        <w:jc w:val="both"/>
        <w:rPr>
          <w:rFonts w:ascii="Marianne" w:hAnsi="Marianne"/>
          <w:sz w:val="20"/>
          <w:szCs w:val="20"/>
        </w:rPr>
      </w:pPr>
      <w:r>
        <w:rPr>
          <w:rFonts w:ascii="Marianne" w:hAnsi="Marianne"/>
          <w:sz w:val="20"/>
          <w:szCs w:val="20"/>
        </w:rPr>
        <w:t>Plusieurs documents et informations sont disponibles à la rubrique « aide » de la plate-forme :</w:t>
      </w:r>
    </w:p>
    <w:p>
      <w:pPr>
        <w:pStyle w:val="Normal"/>
        <w:jc w:val="both"/>
        <w:rPr>
          <w:rFonts w:ascii="Marianne" w:hAnsi="Marianne"/>
          <w:sz w:val="20"/>
          <w:szCs w:val="20"/>
        </w:rPr>
      </w:pPr>
      <w:r>
        <w:rPr>
          <w:rFonts w:ascii="Marianne" w:hAnsi="Marianne"/>
          <w:sz w:val="20"/>
          <w:szCs w:val="20"/>
        </w:rPr>
        <w:t>- manuel d'utilisation afin de faciliter le maniement de la plate-forme ;</w:t>
      </w:r>
    </w:p>
    <w:p>
      <w:pPr>
        <w:pStyle w:val="Normal"/>
        <w:jc w:val="both"/>
        <w:rPr>
          <w:rFonts w:ascii="Marianne" w:hAnsi="Marianne"/>
          <w:sz w:val="20"/>
          <w:szCs w:val="20"/>
        </w:rPr>
      </w:pPr>
      <w:r>
        <w:rPr>
          <w:rFonts w:ascii="Marianne" w:hAnsi="Marianne"/>
          <w:sz w:val="20"/>
          <w:szCs w:val="20"/>
        </w:rPr>
        <w:t>- assistance téléphonique ;</w:t>
      </w:r>
    </w:p>
    <w:p>
      <w:pPr>
        <w:pStyle w:val="Normal"/>
        <w:jc w:val="both"/>
        <w:rPr>
          <w:rFonts w:ascii="Marianne" w:hAnsi="Marianne"/>
          <w:sz w:val="20"/>
          <w:szCs w:val="20"/>
        </w:rPr>
      </w:pPr>
      <w:r>
        <w:rPr>
          <w:rFonts w:ascii="Marianne" w:hAnsi="Marianne"/>
          <w:sz w:val="20"/>
          <w:szCs w:val="20"/>
        </w:rPr>
        <w:t>- module d'autoformation à destination des candidats ;</w:t>
      </w:r>
    </w:p>
    <w:p>
      <w:pPr>
        <w:pStyle w:val="Normal"/>
        <w:jc w:val="both"/>
        <w:rPr>
          <w:rFonts w:ascii="Marianne" w:hAnsi="Marianne"/>
          <w:sz w:val="20"/>
          <w:szCs w:val="20"/>
        </w:rPr>
      </w:pPr>
      <w:r>
        <w:rPr>
          <w:rFonts w:ascii="Marianne" w:hAnsi="Marianne"/>
          <w:sz w:val="20"/>
          <w:szCs w:val="20"/>
        </w:rPr>
        <w:t>- foire aux questions ;</w:t>
      </w:r>
    </w:p>
    <w:p>
      <w:pPr>
        <w:pStyle w:val="Normal"/>
        <w:jc w:val="both"/>
        <w:rPr>
          <w:rFonts w:ascii="Marianne" w:hAnsi="Marianne"/>
          <w:sz w:val="20"/>
          <w:szCs w:val="20"/>
        </w:rPr>
      </w:pPr>
      <w:r>
        <w:rPr>
          <w:rFonts w:ascii="Marianne" w:hAnsi="Marianne"/>
          <w:sz w:val="20"/>
          <w:szCs w:val="20"/>
        </w:rPr>
        <w:t>- outils informatiques.</w:t>
      </w:r>
    </w:p>
    <w:p>
      <w:pPr>
        <w:pStyle w:val="Normal"/>
        <w:jc w:val="both"/>
        <w:rPr>
          <w:rFonts w:ascii="Marianne" w:hAnsi="Marianne"/>
          <w:sz w:val="20"/>
          <w:szCs w:val="20"/>
        </w:rPr>
      </w:pPr>
      <w:r>
        <w:rPr>
          <w:rFonts w:ascii="Marianne" w:hAnsi="Marianne"/>
          <w:sz w:val="20"/>
          <w:szCs w:val="20"/>
        </w:rPr>
      </w:r>
    </w:p>
    <w:p>
      <w:pPr>
        <w:pStyle w:val="Normal"/>
        <w:spacing w:before="0" w:after="170"/>
        <w:jc w:val="both"/>
        <w:rPr>
          <w:rFonts w:ascii="Marianne" w:hAnsi="Marianne"/>
          <w:sz w:val="20"/>
          <w:szCs w:val="20"/>
        </w:rPr>
      </w:pPr>
      <w:r>
        <w:rPr>
          <w:rFonts w:ascii="Marianne" w:hAnsi="Marianne"/>
          <w:sz w:val="20"/>
          <w:szCs w:val="20"/>
        </w:rPr>
        <w:t>Les candidats ont la possibilité de poser des questions sur les documents de la consultation.</w:t>
      </w:r>
    </w:p>
    <w:p>
      <w:pPr>
        <w:pStyle w:val="Normal"/>
        <w:spacing w:before="0" w:after="170"/>
        <w:jc w:val="both"/>
        <w:rPr>
          <w:rFonts w:ascii="Marianne" w:hAnsi="Marianne"/>
          <w:sz w:val="20"/>
          <w:szCs w:val="20"/>
        </w:rPr>
      </w:pPr>
      <w:r>
        <w:rPr>
          <w:rFonts w:ascii="Marianne" w:hAnsi="Marianne"/>
          <w:sz w:val="20"/>
          <w:szCs w:val="20"/>
        </w:rPr>
        <w:t>Après le dépôt du pli sur la plate-forme, un message indique au candidat que l'opération de dépôt du pli a été réalisée avec succès, puis un accusé de réception lui est adressé par courrier électronique donnant à son dépôt une date et une heure certaines, la date et l'heure de fin de réception faisant référence.</w:t>
      </w:r>
    </w:p>
    <w:p>
      <w:pPr>
        <w:pStyle w:val="Normal"/>
        <w:spacing w:before="0" w:after="170"/>
        <w:jc w:val="both"/>
        <w:rPr>
          <w:rFonts w:ascii="Marianne" w:hAnsi="Marianne"/>
          <w:sz w:val="20"/>
          <w:szCs w:val="20"/>
        </w:rPr>
      </w:pPr>
      <w:r>
        <w:rPr>
          <w:rFonts w:ascii="Marianne" w:hAnsi="Marianne"/>
          <w:sz w:val="20"/>
          <w:szCs w:val="20"/>
        </w:rPr>
        <w:t>L'absence de message de confirmation de bonne réception ou d'accusé de réception électronique signifie que la réponse n'est pas parvenue à l'acheteur.</w:t>
      </w:r>
    </w:p>
    <w:p>
      <w:pPr>
        <w:pStyle w:val="Normal"/>
        <w:spacing w:before="0" w:after="170"/>
        <w:jc w:val="both"/>
        <w:rPr>
          <w:rFonts w:ascii="Marianne" w:hAnsi="Marianne"/>
          <w:sz w:val="20"/>
          <w:szCs w:val="20"/>
        </w:rPr>
      </w:pPr>
      <w:r>
        <w:rPr>
          <w:rFonts w:ascii="Marianne" w:hAnsi="Marianne"/>
          <w:sz w:val="20"/>
          <w:szCs w:val="20"/>
        </w:rPr>
        <w:t xml:space="preserve">L'opérateur économique doit s'assurer que les messages envoyés par la Plate-forme des achats de l'État (PLACE) notamment, nepasrépondre@marches-publics.gouv.fr, ne sont pas traités comme des courriels indésirables. </w:t>
      </w:r>
    </w:p>
    <w:p>
      <w:pPr>
        <w:pStyle w:val="Normal"/>
        <w:spacing w:before="0" w:after="170"/>
        <w:jc w:val="both"/>
        <w:rPr>
          <w:rFonts w:ascii="Marianne" w:hAnsi="Marianne"/>
          <w:sz w:val="20"/>
          <w:szCs w:val="20"/>
        </w:rPr>
      </w:pPr>
      <w:r>
        <w:rPr>
          <w:rFonts w:ascii="Marianne" w:hAnsi="Marianne"/>
          <w:sz w:val="20"/>
          <w:szCs w:val="20"/>
        </w:rPr>
        <w:t>Les formats acceptés sont les suivants : .pdf, .doc, .xls, .ppt, .odt , .ods, .odp, ainsi que les formats d'image jpg, png et de documents html.</w:t>
      </w:r>
    </w:p>
    <w:p>
      <w:pPr>
        <w:pStyle w:val="Normal"/>
        <w:jc w:val="both"/>
        <w:rPr>
          <w:rFonts w:ascii="Marianne" w:hAnsi="Marianne"/>
          <w:sz w:val="20"/>
          <w:szCs w:val="20"/>
        </w:rPr>
      </w:pPr>
      <w:r>
        <w:rPr>
          <w:rFonts w:ascii="Marianne" w:hAnsi="Marianne"/>
          <w:sz w:val="20"/>
          <w:szCs w:val="20"/>
        </w:rPr>
        <w:t>Le candidat ne doit pas utiliser de code actif dans sa réponse, tels que :</w:t>
      </w:r>
    </w:p>
    <w:p>
      <w:pPr>
        <w:pStyle w:val="Normal"/>
        <w:jc w:val="both"/>
        <w:rPr>
          <w:rFonts w:ascii="Marianne" w:hAnsi="Marianne"/>
          <w:sz w:val="20"/>
          <w:szCs w:val="20"/>
        </w:rPr>
      </w:pPr>
      <w:r>
        <w:rPr>
          <w:rFonts w:ascii="Marianne" w:hAnsi="Marianne"/>
          <w:sz w:val="20"/>
          <w:szCs w:val="20"/>
        </w:rPr>
        <w:t>- formats exécutables, .exe, .com, .scr, etc. ;</w:t>
      </w:r>
    </w:p>
    <w:p>
      <w:pPr>
        <w:pStyle w:val="Normal"/>
        <w:jc w:val="both"/>
        <w:rPr>
          <w:rFonts w:ascii="Marianne" w:hAnsi="Marianne"/>
          <w:sz w:val="20"/>
          <w:szCs w:val="20"/>
        </w:rPr>
      </w:pPr>
      <w:r>
        <w:rPr>
          <w:rFonts w:ascii="Marianne" w:hAnsi="Marianne"/>
          <w:sz w:val="20"/>
          <w:szCs w:val="20"/>
        </w:rPr>
        <w:t>- macros ;</w:t>
      </w:r>
    </w:p>
    <w:p>
      <w:pPr>
        <w:pStyle w:val="Normal"/>
        <w:jc w:val="both"/>
        <w:rPr>
          <w:rFonts w:ascii="Marianne" w:hAnsi="Marianne"/>
          <w:sz w:val="20"/>
          <w:szCs w:val="20"/>
        </w:rPr>
      </w:pPr>
      <w:r>
        <w:rPr>
          <w:rFonts w:ascii="Marianne" w:hAnsi="Marianne"/>
          <w:sz w:val="20"/>
          <w:szCs w:val="20"/>
        </w:rPr>
        <w:t xml:space="preserve">- ActiveX, Applets, scripts, etc. </w:t>
      </w:r>
    </w:p>
    <w:p>
      <w:pPr>
        <w:pStyle w:val="Normal"/>
        <w:jc w:val="both"/>
        <w:rPr>
          <w:rFonts w:ascii="Marianne" w:hAnsi="Marianne"/>
          <w:sz w:val="20"/>
          <w:szCs w:val="20"/>
        </w:rPr>
      </w:pPr>
      <w:r>
        <w:rPr>
          <w:rFonts w:ascii="Marianne" w:hAnsi="Marianne"/>
          <w:sz w:val="20"/>
          <w:szCs w:val="20"/>
        </w:rPr>
      </w:r>
    </w:p>
    <w:p>
      <w:pPr>
        <w:pStyle w:val="Heading3"/>
        <w:ind w:hanging="0" w:start="567" w:end="0"/>
        <w:rPr/>
      </w:pPr>
      <w:bookmarkStart w:id="39" w:name="__RefHeading___Toc4565_3063446048"/>
      <w:bookmarkEnd w:id="39"/>
      <w:r>
        <w:rPr/>
        <w:t>Horodatage</w:t>
      </w:r>
    </w:p>
    <w:p>
      <w:pPr>
        <w:pStyle w:val="Normal"/>
        <w:jc w:val="both"/>
        <w:rPr>
          <w:rFonts w:ascii="Marianne" w:hAnsi="Marianne"/>
          <w:sz w:val="20"/>
          <w:szCs w:val="20"/>
        </w:rPr>
      </w:pPr>
      <w:r>
        <w:rPr>
          <w:rFonts w:ascii="Marianne" w:hAnsi="Marianne"/>
          <w:sz w:val="20"/>
          <w:szCs w:val="20"/>
        </w:rPr>
      </w:r>
    </w:p>
    <w:p>
      <w:pPr>
        <w:pStyle w:val="Normal"/>
        <w:spacing w:before="0" w:after="170"/>
        <w:jc w:val="both"/>
        <w:rPr>
          <w:rFonts w:ascii="Marianne" w:hAnsi="Marianne"/>
          <w:sz w:val="20"/>
          <w:szCs w:val="20"/>
        </w:rPr>
      </w:pPr>
      <w:r>
        <w:rPr>
          <w:rFonts w:ascii="Marianne" w:hAnsi="Marianne"/>
          <w:sz w:val="20"/>
          <w:szCs w:val="20"/>
        </w:rPr>
        <w:t>Les plis transmis par voie électronique sont horodatés. Tout dossier dont le dépôt se termine après la date et l'heure limite est considéré comme hors délai.</w:t>
      </w:r>
    </w:p>
    <w:p>
      <w:pPr>
        <w:pStyle w:val="Normal"/>
        <w:jc w:val="both"/>
        <w:rPr>
          <w:rFonts w:ascii="Marianne" w:hAnsi="Marianne"/>
          <w:sz w:val="20"/>
          <w:szCs w:val="20"/>
        </w:rPr>
      </w:pPr>
      <w:r>
        <w:rPr>
          <w:rFonts w:ascii="Marianne" w:hAnsi="Marianne"/>
          <w:sz w:val="20"/>
          <w:szCs w:val="20"/>
        </w:rPr>
        <w:t xml:space="preserve">En cas d'indisponibilité de la plate-forme empêchant la remise des plis dans les délais fixés par la consultation, la date et l'heure de remise des offres peuvent être modifiées. </w:t>
      </w:r>
    </w:p>
    <w:p>
      <w:pPr>
        <w:pStyle w:val="Normal"/>
        <w:jc w:val="both"/>
        <w:rPr>
          <w:rFonts w:ascii="Marianne" w:hAnsi="Marianne"/>
          <w:sz w:val="20"/>
          <w:szCs w:val="20"/>
        </w:rPr>
      </w:pPr>
      <w:r>
        <w:rPr>
          <w:rFonts w:ascii="Marianne" w:hAnsi="Marianne"/>
          <w:sz w:val="20"/>
          <w:szCs w:val="20"/>
        </w:rPr>
      </w:r>
    </w:p>
    <w:p>
      <w:pPr>
        <w:pStyle w:val="Heading3"/>
        <w:ind w:hanging="0" w:start="567" w:end="0"/>
        <w:rPr/>
      </w:pPr>
      <w:bookmarkStart w:id="40" w:name="__RefHeading___Toc4567_3063446048"/>
      <w:bookmarkEnd w:id="40"/>
      <w:r>
        <w:rPr/>
        <w:t>Copie de sauvegarde</w:t>
      </w:r>
    </w:p>
    <w:p>
      <w:pPr>
        <w:pStyle w:val="Normal"/>
        <w:jc w:val="both"/>
        <w:rPr>
          <w:rFonts w:ascii="Marianne" w:hAnsi="Marianne"/>
          <w:sz w:val="20"/>
          <w:szCs w:val="20"/>
        </w:rPr>
      </w:pPr>
      <w:r>
        <w:rPr>
          <w:rFonts w:ascii="Marianne" w:hAnsi="Marianne"/>
          <w:sz w:val="20"/>
          <w:szCs w:val="20"/>
        </w:rPr>
      </w:r>
    </w:p>
    <w:p>
      <w:pPr>
        <w:pStyle w:val="Normal"/>
        <w:jc w:val="both"/>
        <w:rPr>
          <w:rFonts w:ascii="Marianne" w:hAnsi="Marianne"/>
          <w:sz w:val="20"/>
          <w:szCs w:val="20"/>
        </w:rPr>
      </w:pPr>
      <w:r>
        <w:rPr>
          <w:rFonts w:ascii="Marianne" w:hAnsi="Marianne"/>
          <w:sz w:val="20"/>
          <w:szCs w:val="20"/>
        </w:rPr>
        <w:t>Les candidats qui effectuent à la fois une transmission électronique et, à titre de copie de sauvegarde, une transmission sur support physique numérique ou sur support papier doivent faire parvenir cette copie avant la date limite de remise des plis.</w:t>
      </w:r>
    </w:p>
    <w:p>
      <w:pPr>
        <w:pStyle w:val="Normal"/>
        <w:jc w:val="both"/>
        <w:rPr>
          <w:rFonts w:ascii="Marianne" w:hAnsi="Marianne"/>
          <w:sz w:val="20"/>
          <w:szCs w:val="20"/>
        </w:rPr>
      </w:pPr>
      <w:r>
        <w:rPr>
          <w:rFonts w:ascii="Marianne" w:hAnsi="Marianne"/>
          <w:sz w:val="20"/>
          <w:szCs w:val="20"/>
        </w:rPr>
      </w:r>
    </w:p>
    <w:p>
      <w:pPr>
        <w:pStyle w:val="Normal"/>
        <w:jc w:val="both"/>
        <w:rPr>
          <w:rFonts w:ascii="Marianne" w:hAnsi="Marianne"/>
          <w:sz w:val="20"/>
          <w:szCs w:val="20"/>
        </w:rPr>
      </w:pPr>
      <w:r>
        <w:rPr>
          <w:rFonts w:ascii="Marianne" w:hAnsi="Marianne"/>
          <w:sz w:val="20"/>
          <w:szCs w:val="20"/>
        </w:rPr>
        <w:t>Cette copie de sauvegarde doit être placée dans un pli cacheté comportant les mentions suivantes :</w:t>
      </w:r>
    </w:p>
    <w:p>
      <w:pPr>
        <w:pStyle w:val="Normal"/>
        <w:jc w:val="both"/>
        <w:rPr>
          <w:rFonts w:ascii="Marianne" w:hAnsi="Marianne"/>
          <w:sz w:val="20"/>
          <w:szCs w:val="20"/>
        </w:rPr>
      </w:pPr>
      <w:r>
        <w:rPr>
          <w:rFonts w:ascii="Marianne" w:hAnsi="Marianne"/>
          <w:sz w:val="20"/>
          <w:szCs w:val="20"/>
        </w:rPr>
        <w:t>- « copie de sauvegarde » ;</w:t>
      </w:r>
    </w:p>
    <w:p>
      <w:pPr>
        <w:pStyle w:val="Normal"/>
        <w:jc w:val="both"/>
        <w:rPr>
          <w:rFonts w:ascii="Marianne" w:hAnsi="Marianne"/>
          <w:sz w:val="20"/>
          <w:szCs w:val="20"/>
        </w:rPr>
      </w:pPr>
      <w:r>
        <w:rPr>
          <w:rFonts w:ascii="Marianne" w:hAnsi="Marianne"/>
          <w:sz w:val="20"/>
          <w:szCs w:val="20"/>
        </w:rPr>
        <w:t>- intitulé de la consultation ;</w:t>
      </w:r>
    </w:p>
    <w:p>
      <w:pPr>
        <w:pStyle w:val="Normal"/>
        <w:jc w:val="both"/>
        <w:rPr>
          <w:rFonts w:ascii="Marianne" w:hAnsi="Marianne"/>
          <w:sz w:val="20"/>
          <w:szCs w:val="20"/>
        </w:rPr>
      </w:pPr>
      <w:r>
        <w:rPr>
          <w:rFonts w:ascii="Marianne" w:hAnsi="Marianne"/>
          <w:sz w:val="20"/>
          <w:szCs w:val="20"/>
        </w:rPr>
        <w:t>- nom ou dénomination du candidat.</w:t>
      </w:r>
    </w:p>
    <w:p>
      <w:pPr>
        <w:pStyle w:val="Normal"/>
        <w:jc w:val="both"/>
        <w:rPr>
          <w:rFonts w:ascii="Marianne" w:hAnsi="Marianne"/>
          <w:sz w:val="20"/>
          <w:szCs w:val="20"/>
        </w:rPr>
      </w:pPr>
      <w:r>
        <w:rPr>
          <w:rFonts w:ascii="Marianne" w:hAnsi="Marianne"/>
          <w:sz w:val="20"/>
          <w:szCs w:val="20"/>
        </w:rPr>
      </w:r>
    </w:p>
    <w:p>
      <w:pPr>
        <w:pStyle w:val="Normal"/>
        <w:jc w:val="both"/>
        <w:rPr>
          <w:rFonts w:ascii="Marianne" w:hAnsi="Marianne"/>
          <w:sz w:val="20"/>
          <w:szCs w:val="20"/>
        </w:rPr>
      </w:pPr>
      <w:r>
        <w:rPr>
          <w:rFonts w:ascii="Marianne" w:hAnsi="Marianne"/>
          <w:sz w:val="20"/>
          <w:szCs w:val="20"/>
        </w:rPr>
        <w:t>La copie de sauvegarde ne peut être ouverte que dans les cas prévus à l'article 7 de l'arrêté du 14 décembre 2009 relatif à la dématérialisation des marchés publics.</w:t>
      </w:r>
    </w:p>
    <w:p>
      <w:pPr>
        <w:pStyle w:val="Normal"/>
        <w:jc w:val="both"/>
        <w:rPr>
          <w:rFonts w:ascii="Marianne" w:hAnsi="Marianne"/>
          <w:sz w:val="20"/>
          <w:szCs w:val="20"/>
        </w:rPr>
      </w:pPr>
      <w:r>
        <w:rPr>
          <w:rFonts w:ascii="Marianne" w:hAnsi="Marianne"/>
          <w:sz w:val="20"/>
          <w:szCs w:val="20"/>
        </w:rPr>
      </w:r>
    </w:p>
    <w:p>
      <w:pPr>
        <w:pStyle w:val="Normal"/>
        <w:spacing w:before="0" w:after="113"/>
        <w:jc w:val="both"/>
        <w:rPr>
          <w:rFonts w:ascii="Marianne" w:hAnsi="Marianne"/>
          <w:sz w:val="20"/>
          <w:szCs w:val="20"/>
        </w:rPr>
      </w:pPr>
      <w:r>
        <w:rPr>
          <w:rFonts w:ascii="Marianne" w:hAnsi="Marianne"/>
          <w:sz w:val="20"/>
          <w:szCs w:val="20"/>
        </w:rPr>
        <w:t>Le candidat qui envoie ou dépose sa copie de sauvegarde en main propre contre récépissé, le fait à l'adresse suivante :</w:t>
      </w:r>
    </w:p>
    <w:p>
      <w:pPr>
        <w:pStyle w:val="Normal"/>
        <w:ind w:hanging="0" w:start="567" w:end="0"/>
        <w:jc w:val="both"/>
        <w:rPr>
          <w:rFonts w:ascii="Marianne" w:hAnsi="Marianne"/>
          <w:sz w:val="20"/>
          <w:szCs w:val="20"/>
        </w:rPr>
      </w:pPr>
      <w:r>
        <w:rPr>
          <w:rFonts w:ascii="Marianne" w:hAnsi="Marianne"/>
          <w:sz w:val="20"/>
          <w:szCs w:val="20"/>
        </w:rPr>
        <w:t>Préfecture de la Martinique</w:t>
      </w:r>
    </w:p>
    <w:p>
      <w:pPr>
        <w:pStyle w:val="Normal"/>
        <w:ind w:hanging="0" w:start="567" w:end="0"/>
        <w:jc w:val="both"/>
        <w:rPr>
          <w:rFonts w:ascii="Marianne" w:hAnsi="Marianne"/>
          <w:sz w:val="20"/>
          <w:szCs w:val="20"/>
        </w:rPr>
      </w:pPr>
      <w:r>
        <w:rPr>
          <w:rFonts w:ascii="Marianne" w:hAnsi="Marianne"/>
          <w:sz w:val="20"/>
          <w:szCs w:val="20"/>
        </w:rPr>
        <w:t>Secrétariat Général Commun – Bureau des Achats</w:t>
      </w:r>
    </w:p>
    <w:p>
      <w:pPr>
        <w:pStyle w:val="Normal"/>
        <w:ind w:hanging="0" w:start="567" w:end="0"/>
        <w:jc w:val="both"/>
        <w:rPr>
          <w:rFonts w:ascii="Marianne" w:hAnsi="Marianne"/>
          <w:sz w:val="20"/>
          <w:szCs w:val="20"/>
        </w:rPr>
      </w:pPr>
      <w:r>
        <w:rPr>
          <w:rFonts w:ascii="Marianne" w:hAnsi="Marianne"/>
          <w:sz w:val="20"/>
          <w:szCs w:val="20"/>
        </w:rPr>
        <w:t>BP 647/648</w:t>
      </w:r>
    </w:p>
    <w:p>
      <w:pPr>
        <w:pStyle w:val="Normal"/>
        <w:ind w:hanging="0" w:start="567" w:end="0"/>
        <w:jc w:val="both"/>
        <w:rPr>
          <w:rFonts w:ascii="Marianne" w:hAnsi="Marianne"/>
          <w:sz w:val="20"/>
          <w:szCs w:val="20"/>
        </w:rPr>
      </w:pPr>
      <w:r>
        <w:rPr>
          <w:rFonts w:ascii="Marianne" w:hAnsi="Marianne"/>
          <w:sz w:val="20"/>
          <w:szCs w:val="20"/>
        </w:rPr>
        <w:t>97262 Fort-de-France CEDEX</w:t>
      </w:r>
    </w:p>
    <w:p>
      <w:pPr>
        <w:pStyle w:val="Normal"/>
        <w:jc w:val="both"/>
        <w:rPr>
          <w:rFonts w:ascii="Marianne" w:hAnsi="Marianne"/>
          <w:sz w:val="20"/>
          <w:szCs w:val="20"/>
        </w:rPr>
      </w:pPr>
      <w:r>
        <w:rPr>
          <w:rFonts w:ascii="Marianne" w:hAnsi="Marianne"/>
          <w:sz w:val="20"/>
          <w:szCs w:val="20"/>
        </w:rPr>
      </w:r>
    </w:p>
    <w:p>
      <w:pPr>
        <w:pStyle w:val="Heading3"/>
        <w:ind w:hanging="0" w:start="567" w:end="0"/>
        <w:rPr/>
      </w:pPr>
      <w:bookmarkStart w:id="41" w:name="__RefHeading___Toc4569_3063446048"/>
      <w:bookmarkEnd w:id="41"/>
      <w:r>
        <w:rPr/>
        <w:t>Antivirus</w:t>
      </w:r>
    </w:p>
    <w:p>
      <w:pPr>
        <w:pStyle w:val="Normal"/>
        <w:jc w:val="both"/>
        <w:rPr>
          <w:rFonts w:ascii="Marianne" w:hAnsi="Marianne"/>
          <w:sz w:val="20"/>
          <w:szCs w:val="20"/>
        </w:rPr>
      </w:pPr>
      <w:r>
        <w:rPr>
          <w:rFonts w:ascii="Marianne" w:hAnsi="Marianne"/>
          <w:sz w:val="20"/>
          <w:szCs w:val="20"/>
        </w:rPr>
      </w:r>
    </w:p>
    <w:p>
      <w:pPr>
        <w:pStyle w:val="Normal"/>
        <w:jc w:val="both"/>
        <w:rPr>
          <w:rFonts w:ascii="Marianne" w:hAnsi="Marianne"/>
          <w:sz w:val="20"/>
          <w:szCs w:val="20"/>
        </w:rPr>
      </w:pPr>
      <w:r>
        <w:rPr>
          <w:rFonts w:ascii="Marianne" w:hAnsi="Marianne"/>
          <w:sz w:val="20"/>
          <w:szCs w:val="20"/>
        </w:rPr>
        <w:t>Les candidats doivent s'assurer que les fichiers transmis ne comportent pas de virus.</w:t>
      </w:r>
    </w:p>
    <w:p>
      <w:pPr>
        <w:pStyle w:val="Normal"/>
        <w:jc w:val="both"/>
        <w:rPr>
          <w:rFonts w:ascii="Marianne" w:hAnsi="Marianne"/>
          <w:sz w:val="20"/>
          <w:szCs w:val="20"/>
        </w:rPr>
      </w:pPr>
      <w:r>
        <w:rPr>
          <w:rFonts w:ascii="Marianne" w:hAnsi="Marianne"/>
          <w:sz w:val="20"/>
          <w:szCs w:val="20"/>
        </w:rPr>
        <w:t xml:space="preserve">La réception de tout fichier contenant un virus entraînera l'irrecevabilité de l'offre. Si un virus est détecté, le pli sera considéré comme n'ayant jamais été reçu et les candidats en sont avertis grâce aux renseignements saisis lors de leur identification. </w:t>
      </w:r>
    </w:p>
    <w:p>
      <w:pPr>
        <w:pStyle w:val="Normal"/>
        <w:jc w:val="both"/>
        <w:rPr>
          <w:rFonts w:ascii="Marianne" w:hAnsi="Marianne"/>
          <w:sz w:val="20"/>
          <w:szCs w:val="20"/>
        </w:rPr>
      </w:pPr>
      <w:r>
        <w:rPr>
          <w:rFonts w:ascii="Marianne" w:hAnsi="Marianne"/>
          <w:sz w:val="20"/>
          <w:szCs w:val="20"/>
        </w:rPr>
      </w:r>
    </w:p>
    <w:p>
      <w:pPr>
        <w:pStyle w:val="Heading1"/>
        <w:ind w:hanging="0" w:start="0"/>
        <w:rPr/>
      </w:pPr>
      <w:bookmarkStart w:id="42" w:name="__RefHeading___Toc4571_3063446048"/>
      <w:bookmarkEnd w:id="42"/>
      <w:r>
        <w:rPr/>
        <w:t>ATTRIBUTION DE L'ACCORD-CADRE</w:t>
      </w:r>
    </w:p>
    <w:p>
      <w:pPr>
        <w:pStyle w:val="Normal"/>
        <w:jc w:val="both"/>
        <w:rPr>
          <w:rFonts w:ascii="Marianne" w:hAnsi="Marianne"/>
          <w:sz w:val="20"/>
          <w:szCs w:val="20"/>
        </w:rPr>
      </w:pPr>
      <w:r>
        <w:rPr>
          <w:rFonts w:ascii="Marianne" w:hAnsi="Marianne"/>
          <w:sz w:val="20"/>
          <w:szCs w:val="20"/>
        </w:rPr>
      </w:r>
    </w:p>
    <w:p>
      <w:pPr>
        <w:pStyle w:val="Heading2"/>
        <w:ind w:hanging="0" w:start="0"/>
        <w:rPr/>
      </w:pPr>
      <w:bookmarkStart w:id="43" w:name="__RefHeading___Toc4573_3063446048"/>
      <w:bookmarkEnd w:id="43"/>
      <w:r>
        <w:rPr/>
        <w:t>Documents à fournir</w:t>
      </w:r>
    </w:p>
    <w:p>
      <w:pPr>
        <w:pStyle w:val="Normal"/>
        <w:jc w:val="both"/>
        <w:rPr>
          <w:rFonts w:ascii="Marianne" w:hAnsi="Marianne"/>
          <w:sz w:val="20"/>
          <w:szCs w:val="20"/>
        </w:rPr>
      </w:pPr>
      <w:r>
        <w:rPr>
          <w:rFonts w:ascii="Marianne" w:hAnsi="Marianne"/>
          <w:sz w:val="20"/>
          <w:szCs w:val="20"/>
        </w:rPr>
      </w:r>
    </w:p>
    <w:p>
      <w:pPr>
        <w:pStyle w:val="Normal"/>
        <w:jc w:val="both"/>
        <w:rPr>
          <w:rFonts w:ascii="Marianne" w:hAnsi="Marianne"/>
          <w:sz w:val="20"/>
          <w:szCs w:val="20"/>
        </w:rPr>
      </w:pPr>
      <w:r>
        <w:rPr>
          <w:rFonts w:ascii="Marianne" w:hAnsi="Marianne"/>
          <w:sz w:val="20"/>
          <w:szCs w:val="20"/>
        </w:rPr>
        <w:t>Le soumissionnaire auquel il est envisagé d'attribuer l'accord-cadre n'est pas tenu de fournir les justificatifs et moyens de preuve que l'acheteur peut obtenir directement par le biais d'un système électronique de mise à disposition d'informations administré par un organisme officiel ou d'un espace de stockage numérique, à condition que figurent dans sa candidature ou son offre toutes les informations nécessaires à la consultation de ce système ou de cet espace et que l'accès soit gratuit.</w:t>
      </w:r>
    </w:p>
    <w:p>
      <w:pPr>
        <w:pStyle w:val="Normal"/>
        <w:jc w:val="both"/>
        <w:rPr>
          <w:rFonts w:ascii="Marianne" w:hAnsi="Marianne"/>
          <w:sz w:val="20"/>
          <w:szCs w:val="20"/>
        </w:rPr>
      </w:pPr>
      <w:r>
        <w:rPr>
          <w:rFonts w:ascii="Marianne" w:hAnsi="Marianne"/>
          <w:sz w:val="20"/>
          <w:szCs w:val="20"/>
        </w:rPr>
      </w:r>
    </w:p>
    <w:p>
      <w:pPr>
        <w:pStyle w:val="Normal"/>
        <w:jc w:val="both"/>
        <w:rPr>
          <w:rFonts w:ascii="Marianne" w:hAnsi="Marianne"/>
          <w:sz w:val="20"/>
          <w:szCs w:val="20"/>
        </w:rPr>
      </w:pPr>
      <w:r>
        <w:rPr>
          <w:rFonts w:ascii="Marianne" w:hAnsi="Marianne"/>
          <w:sz w:val="20"/>
          <w:szCs w:val="20"/>
        </w:rPr>
        <w:t xml:space="preserve">En outre, le soumissionnaire auquel il est envisagé d'attribuer l'accord-cadre n'est pas tenu de fournir les justificatifs et moyens de preuve déjà transmis à l'acheteur dans le cadre d'une précédente consultation et qui demeurent valables. Dans ce cas, il indique, dans sa candidature ou son offre, les documents concernés ainsi que la référence de la ou des consultation(s) pour la ou lesquelles les documents ont déjà été transmis. </w:t>
      </w:r>
    </w:p>
    <w:p>
      <w:pPr>
        <w:pStyle w:val="Normal"/>
        <w:jc w:val="both"/>
        <w:rPr>
          <w:rFonts w:ascii="Marianne" w:hAnsi="Marianne"/>
          <w:sz w:val="20"/>
          <w:szCs w:val="20"/>
        </w:rPr>
      </w:pPr>
      <w:r>
        <w:rPr>
          <w:rFonts w:ascii="Marianne" w:hAnsi="Marianne"/>
          <w:sz w:val="20"/>
          <w:szCs w:val="20"/>
        </w:rPr>
      </w:r>
    </w:p>
    <w:p>
      <w:pPr>
        <w:pStyle w:val="Normal"/>
        <w:jc w:val="both"/>
        <w:rPr>
          <w:rFonts w:ascii="Marianne" w:hAnsi="Marianne"/>
          <w:sz w:val="20"/>
          <w:szCs w:val="20"/>
        </w:rPr>
      </w:pPr>
      <w:r>
        <w:rPr>
          <w:rFonts w:ascii="Marianne" w:hAnsi="Marianne"/>
          <w:sz w:val="20"/>
          <w:szCs w:val="20"/>
        </w:rPr>
        <w:t>Conformément à l'arrêté du 29 mars 2017 modifiant l'arrêté du 25 mai 2016 fixant la liste des impôts, taxes, contributions ou cotisations sociales donnant lieu à la délivrance de certificats pour l'attribution de marchés publics et de contrats de concession, et lorsque le profil d'acheteur le permet, le soumissionnaire auquel il est envisagé d'attribuer l'accord cadre, n'est pas tenu de fournir les certificats suivants :</w:t>
      </w:r>
    </w:p>
    <w:p>
      <w:pPr>
        <w:pStyle w:val="Normal"/>
        <w:jc w:val="both"/>
        <w:rPr>
          <w:rFonts w:ascii="Marianne" w:hAnsi="Marianne"/>
          <w:sz w:val="20"/>
          <w:szCs w:val="20"/>
        </w:rPr>
      </w:pPr>
      <w:r>
        <w:rPr>
          <w:rFonts w:ascii="Marianne" w:hAnsi="Marianne"/>
          <w:sz w:val="20"/>
          <w:szCs w:val="20"/>
        </w:rPr>
      </w:r>
    </w:p>
    <w:p>
      <w:pPr>
        <w:pStyle w:val="Normal"/>
        <w:jc w:val="both"/>
        <w:rPr>
          <w:rFonts w:ascii="Marianne" w:hAnsi="Marianne"/>
          <w:b/>
          <w:bCs/>
          <w:sz w:val="20"/>
          <w:szCs w:val="20"/>
        </w:rPr>
      </w:pPr>
      <w:r>
        <w:rPr>
          <w:rFonts w:ascii="Marianne" w:hAnsi="Marianne"/>
          <w:b/>
          <w:bCs/>
          <w:sz w:val="20"/>
          <w:szCs w:val="20"/>
        </w:rPr>
        <w:t>- le certificat attestant la souscription des déclarations et paiements prouvant qu'il a satisfait à ses obligations fiscales ;</w:t>
      </w:r>
    </w:p>
    <w:p>
      <w:pPr>
        <w:pStyle w:val="Normal"/>
        <w:jc w:val="both"/>
        <w:rPr>
          <w:rFonts w:ascii="Marianne" w:hAnsi="Marianne"/>
          <w:sz w:val="20"/>
          <w:szCs w:val="20"/>
        </w:rPr>
      </w:pPr>
      <w:r>
        <w:rPr>
          <w:rFonts w:ascii="Marianne" w:hAnsi="Marianne"/>
          <w:b/>
          <w:bCs/>
          <w:sz w:val="20"/>
          <w:szCs w:val="20"/>
        </w:rPr>
        <w:t>- le certificat attestant de fourniture des déclarations sociales et de paiement des cotisations et contributions de sécurité sociale prévue à l'article L.243-15 du code de sécurité sociale délivré par l'agence centrale des organismes de sécurité sociale</w:t>
      </w:r>
      <w:r>
        <w:rPr>
          <w:rFonts w:ascii="Marianne" w:hAnsi="Marianne"/>
          <w:sz w:val="20"/>
          <w:szCs w:val="20"/>
        </w:rPr>
        <w:t>.</w:t>
      </w:r>
    </w:p>
    <w:p>
      <w:pPr>
        <w:pStyle w:val="Normal"/>
        <w:jc w:val="both"/>
        <w:rPr>
          <w:rFonts w:ascii="Marianne" w:hAnsi="Marianne"/>
          <w:sz w:val="20"/>
          <w:szCs w:val="20"/>
        </w:rPr>
      </w:pPr>
      <w:r>
        <w:rPr>
          <w:rFonts w:ascii="Marianne" w:hAnsi="Marianne"/>
          <w:sz w:val="20"/>
          <w:szCs w:val="20"/>
        </w:rPr>
      </w:r>
    </w:p>
    <w:p>
      <w:pPr>
        <w:pStyle w:val="Normal"/>
        <w:jc w:val="both"/>
        <w:rPr>
          <w:rFonts w:ascii="Marianne" w:hAnsi="Marianne"/>
          <w:sz w:val="20"/>
          <w:szCs w:val="20"/>
        </w:rPr>
      </w:pPr>
      <w:r>
        <w:rPr>
          <w:rFonts w:ascii="Marianne" w:hAnsi="Marianne"/>
          <w:sz w:val="20"/>
          <w:szCs w:val="20"/>
        </w:rPr>
        <w:t>En cas d'impossibilité de se procurer les certificats ci-dessus directement auprès des administrations ou organismes, l'acheteur en demande communication au soumissionnaire dans le courrier l'informant que son offre est susceptible d'être retenue. Le soumissionnaire établi à l'étranger produit des certificats établis par les administrations et organismes du pays d'origine.</w:t>
      </w:r>
    </w:p>
    <w:p>
      <w:pPr>
        <w:pStyle w:val="Normal"/>
        <w:jc w:val="both"/>
        <w:rPr>
          <w:rFonts w:ascii="Marianne" w:hAnsi="Marianne"/>
          <w:sz w:val="20"/>
          <w:szCs w:val="20"/>
        </w:rPr>
      </w:pPr>
      <w:r>
        <w:rPr>
          <w:rFonts w:ascii="Marianne" w:hAnsi="Marianne"/>
          <w:sz w:val="20"/>
          <w:szCs w:val="20"/>
        </w:rPr>
      </w:r>
    </w:p>
    <w:p>
      <w:pPr>
        <w:pStyle w:val="Normal"/>
        <w:jc w:val="both"/>
        <w:rPr>
          <w:rFonts w:ascii="Marianne" w:hAnsi="Marianne"/>
          <w:sz w:val="20"/>
          <w:szCs w:val="20"/>
        </w:rPr>
      </w:pPr>
      <w:r>
        <w:rPr>
          <w:rFonts w:ascii="Marianne" w:hAnsi="Marianne"/>
          <w:sz w:val="20"/>
          <w:szCs w:val="20"/>
        </w:rPr>
        <w:t>Le soumissionnaire auquel il est envisagé d'attribuer l'accord-cadre devra fournir s’il ne l’a pas fait lors de la remise de son offre, dans un délai fixé, dans le courrier l'informant que son offre est susceptible d'être retenue, les documents suivants :</w:t>
      </w:r>
    </w:p>
    <w:p>
      <w:pPr>
        <w:pStyle w:val="Normal"/>
        <w:numPr>
          <w:ilvl w:val="0"/>
          <w:numId w:val="4"/>
        </w:numPr>
        <w:tabs>
          <w:tab w:val="clear" w:pos="709"/>
          <w:tab w:val="left" w:pos="667" w:leader="none"/>
        </w:tabs>
        <w:ind w:hanging="340" w:start="567" w:end="0"/>
        <w:jc w:val="both"/>
        <w:rPr>
          <w:rFonts w:ascii="Marianne" w:hAnsi="Marianne"/>
          <w:b w:val="false"/>
          <w:bCs w:val="false"/>
          <w:sz w:val="20"/>
          <w:szCs w:val="20"/>
        </w:rPr>
      </w:pPr>
      <w:r>
        <w:rPr>
          <w:rFonts w:ascii="Marianne" w:hAnsi="Marianne"/>
          <w:b w:val="false"/>
          <w:bCs w:val="false"/>
          <w:sz w:val="20"/>
          <w:szCs w:val="20"/>
        </w:rPr>
        <w:t>le cas échéant, les pièces prévues aux articles R.1263-12 du code du travail et relatives aux travailleurs détachés ;</w:t>
      </w:r>
    </w:p>
    <w:p>
      <w:pPr>
        <w:pStyle w:val="Normal"/>
        <w:numPr>
          <w:ilvl w:val="0"/>
          <w:numId w:val="4"/>
        </w:numPr>
        <w:tabs>
          <w:tab w:val="clear" w:pos="709"/>
          <w:tab w:val="left" w:pos="667" w:leader="none"/>
        </w:tabs>
        <w:ind w:hanging="340" w:start="567" w:end="0"/>
        <w:jc w:val="both"/>
        <w:rPr>
          <w:rFonts w:ascii="Marianne" w:hAnsi="Marianne"/>
          <w:b w:val="false"/>
          <w:bCs w:val="false"/>
          <w:sz w:val="20"/>
          <w:szCs w:val="20"/>
        </w:rPr>
      </w:pPr>
      <w:r>
        <w:rPr>
          <w:rFonts w:ascii="Marianne" w:hAnsi="Marianne"/>
          <w:b w:val="false"/>
          <w:bCs w:val="false"/>
          <w:sz w:val="20"/>
          <w:szCs w:val="20"/>
        </w:rPr>
        <w:t>le cas échéant, les pièces prévues aux articles D.8254-2 à D.8254-5 du code du travail et relatives aux travailleurs étrangers ;</w:t>
      </w:r>
    </w:p>
    <w:p>
      <w:pPr>
        <w:pStyle w:val="Normal"/>
        <w:numPr>
          <w:ilvl w:val="0"/>
          <w:numId w:val="4"/>
        </w:numPr>
        <w:tabs>
          <w:tab w:val="clear" w:pos="709"/>
          <w:tab w:val="left" w:pos="667" w:leader="none"/>
        </w:tabs>
        <w:ind w:hanging="340" w:start="567" w:end="0"/>
        <w:jc w:val="both"/>
        <w:rPr>
          <w:rFonts w:ascii="Marianne" w:hAnsi="Marianne"/>
          <w:b w:val="false"/>
          <w:bCs w:val="false"/>
          <w:sz w:val="20"/>
          <w:szCs w:val="20"/>
          <w:shd w:fill="auto" w:val="clear"/>
        </w:rPr>
      </w:pPr>
      <w:r>
        <w:rPr>
          <w:rFonts w:ascii="Marianne" w:hAnsi="Marianne"/>
          <w:b w:val="false"/>
          <w:bCs w:val="false"/>
          <w:sz w:val="20"/>
          <w:szCs w:val="20"/>
          <w:shd w:fill="auto" w:val="clear"/>
        </w:rPr>
        <w:t>son numéro unique d'identification (numéro SIREN) ;</w:t>
      </w:r>
    </w:p>
    <w:p>
      <w:pPr>
        <w:pStyle w:val="Normal"/>
        <w:numPr>
          <w:ilvl w:val="0"/>
          <w:numId w:val="4"/>
        </w:numPr>
        <w:tabs>
          <w:tab w:val="clear" w:pos="709"/>
          <w:tab w:val="left" w:pos="667" w:leader="none"/>
        </w:tabs>
        <w:ind w:hanging="340" w:start="567" w:end="0"/>
        <w:jc w:val="both"/>
        <w:rPr>
          <w:rFonts w:ascii="Marianne" w:hAnsi="Marianne"/>
          <w:b w:val="false"/>
          <w:bCs w:val="false"/>
          <w:sz w:val="20"/>
          <w:szCs w:val="20"/>
        </w:rPr>
      </w:pPr>
      <w:r>
        <w:rPr>
          <w:rFonts w:ascii="Marianne" w:hAnsi="Marianne"/>
          <w:b w:val="false"/>
          <w:bCs w:val="false"/>
          <w:sz w:val="20"/>
          <w:szCs w:val="20"/>
        </w:rPr>
        <w:t>en cas de redressement judiciaire, la copie du ou des jugements prononcés.</w:t>
      </w:r>
    </w:p>
    <w:p>
      <w:pPr>
        <w:pStyle w:val="Normal"/>
        <w:ind w:hanging="0" w:start="567" w:end="0"/>
        <w:jc w:val="both"/>
        <w:rPr>
          <w:rFonts w:ascii="Marianne" w:hAnsi="Marianne"/>
          <w:sz w:val="20"/>
          <w:szCs w:val="20"/>
        </w:rPr>
      </w:pPr>
      <w:r>
        <w:rPr>
          <w:rFonts w:ascii="Marianne" w:hAnsi="Marianne"/>
          <w:sz w:val="20"/>
          <w:szCs w:val="20"/>
        </w:rPr>
      </w:r>
    </w:p>
    <w:p>
      <w:pPr>
        <w:pStyle w:val="Normal"/>
        <w:jc w:val="both"/>
        <w:rPr>
          <w:rFonts w:ascii="Marianne" w:hAnsi="Marianne"/>
          <w:sz w:val="20"/>
          <w:szCs w:val="20"/>
        </w:rPr>
      </w:pPr>
      <w:r>
        <w:rPr>
          <w:rFonts w:ascii="Marianne" w:hAnsi="Marianne"/>
          <w:sz w:val="20"/>
          <w:szCs w:val="20"/>
        </w:rPr>
        <w:t>Le soumissionnaire établi à l'étranger produit des certificats établis par les administrations et organismes du pays d'origine.</w:t>
      </w:r>
    </w:p>
    <w:p>
      <w:pPr>
        <w:pStyle w:val="Normal"/>
        <w:jc w:val="both"/>
        <w:rPr>
          <w:rFonts w:ascii="Marianne" w:hAnsi="Marianne"/>
          <w:sz w:val="20"/>
          <w:szCs w:val="20"/>
        </w:rPr>
      </w:pPr>
      <w:r>
        <w:rPr>
          <w:rFonts w:ascii="Marianne" w:hAnsi="Marianne"/>
          <w:sz w:val="20"/>
          <w:szCs w:val="20"/>
        </w:rPr>
      </w:r>
    </w:p>
    <w:p>
      <w:pPr>
        <w:pStyle w:val="Normal"/>
        <w:jc w:val="both"/>
        <w:rPr>
          <w:rFonts w:ascii="Marianne" w:hAnsi="Marianne"/>
          <w:sz w:val="20"/>
          <w:szCs w:val="20"/>
        </w:rPr>
      </w:pPr>
      <w:r>
        <w:rPr>
          <w:rFonts w:ascii="Marianne" w:hAnsi="Marianne"/>
          <w:sz w:val="20"/>
          <w:szCs w:val="20"/>
        </w:rPr>
        <w:t>Lorsque le soumissionnaire auquel il est envisagé d'attribuer l'accord-cadre entre dans l'un des cas d'interdiction de soumissionner facultative, il est invité à établir, par tout moyen, que son professionnalisme et sa fiabilité ne peuvent plus être remis en cause et, le cas échéant, que sa participation à la procédure n'est pas susceptible de porter atteinte à l'égalité de traitement.</w:t>
      </w:r>
    </w:p>
    <w:p>
      <w:pPr>
        <w:pStyle w:val="Normal"/>
        <w:jc w:val="both"/>
        <w:rPr>
          <w:rFonts w:ascii="Marianne" w:hAnsi="Marianne"/>
          <w:sz w:val="20"/>
          <w:szCs w:val="20"/>
        </w:rPr>
      </w:pPr>
      <w:r>
        <w:rPr>
          <w:rFonts w:ascii="Marianne" w:hAnsi="Marianne"/>
          <w:sz w:val="20"/>
          <w:szCs w:val="20"/>
        </w:rPr>
      </w:r>
    </w:p>
    <w:p>
      <w:pPr>
        <w:pStyle w:val="Heading2"/>
        <w:ind w:hanging="0" w:start="0"/>
        <w:rPr/>
      </w:pPr>
      <w:bookmarkStart w:id="44" w:name="__RefHeading___Toc4575_3063446048"/>
      <w:bookmarkEnd w:id="44"/>
      <w:r>
        <w:rPr/>
        <w:t>Mise au point</w:t>
      </w:r>
    </w:p>
    <w:p>
      <w:pPr>
        <w:pStyle w:val="Normal"/>
        <w:jc w:val="both"/>
        <w:rPr>
          <w:rFonts w:ascii="Marianne" w:hAnsi="Marianne"/>
          <w:sz w:val="20"/>
          <w:szCs w:val="20"/>
        </w:rPr>
      </w:pPr>
      <w:r>
        <w:rPr>
          <w:rFonts w:ascii="Marianne" w:hAnsi="Marianne"/>
          <w:sz w:val="20"/>
          <w:szCs w:val="20"/>
        </w:rPr>
      </w:r>
    </w:p>
    <w:p>
      <w:pPr>
        <w:pStyle w:val="Normal"/>
        <w:jc w:val="both"/>
        <w:rPr>
          <w:rFonts w:ascii="Marianne" w:hAnsi="Marianne"/>
          <w:sz w:val="20"/>
          <w:szCs w:val="20"/>
        </w:rPr>
      </w:pPr>
      <w:r>
        <w:rPr>
          <w:rFonts w:ascii="Marianne" w:hAnsi="Marianne"/>
          <w:sz w:val="20"/>
          <w:szCs w:val="20"/>
        </w:rPr>
        <w:t>Il peut être demandé au soumissionnaire auquel il est envisagé d'attribuer l'accord-cadre de clarifier les aspects de son offre ou de confirmer les engagements figurant dans celle-ci. Cette demande ne peut avoir pour objet de modifier des éléments substantiels de l'offre.</w:t>
      </w:r>
    </w:p>
    <w:p>
      <w:pPr>
        <w:pStyle w:val="Normal"/>
        <w:jc w:val="both"/>
        <w:rPr>
          <w:rFonts w:ascii="Marianne" w:hAnsi="Marianne"/>
          <w:sz w:val="20"/>
          <w:szCs w:val="20"/>
        </w:rPr>
      </w:pPr>
      <w:r>
        <w:rPr>
          <w:rFonts w:ascii="Marianne" w:hAnsi="Marianne"/>
          <w:sz w:val="20"/>
          <w:szCs w:val="20"/>
        </w:rPr>
      </w:r>
    </w:p>
    <w:p>
      <w:pPr>
        <w:pStyle w:val="Heading2"/>
        <w:ind w:hanging="0" w:start="0"/>
        <w:rPr/>
      </w:pPr>
      <w:bookmarkStart w:id="45" w:name="__RefHeading___Toc4577_3063446048"/>
      <w:bookmarkEnd w:id="45"/>
      <w:r>
        <w:rPr/>
        <w:t>Signature de l'accord-cadre</w:t>
      </w:r>
    </w:p>
    <w:p>
      <w:pPr>
        <w:pStyle w:val="Normal"/>
        <w:jc w:val="both"/>
        <w:rPr>
          <w:rFonts w:ascii="Marianne" w:hAnsi="Marianne"/>
          <w:sz w:val="20"/>
          <w:szCs w:val="20"/>
        </w:rPr>
      </w:pPr>
      <w:r>
        <w:rPr>
          <w:rFonts w:ascii="Marianne" w:hAnsi="Marianne"/>
          <w:sz w:val="20"/>
          <w:szCs w:val="20"/>
        </w:rPr>
      </w:r>
    </w:p>
    <w:p>
      <w:pPr>
        <w:pStyle w:val="Normal"/>
        <w:jc w:val="both"/>
        <w:rPr>
          <w:rFonts w:ascii="Marianne" w:hAnsi="Marianne"/>
          <w:sz w:val="20"/>
          <w:szCs w:val="20"/>
        </w:rPr>
      </w:pPr>
      <w:r>
        <w:rPr>
          <w:rFonts w:ascii="Marianne" w:hAnsi="Marianne"/>
          <w:sz w:val="20"/>
          <w:szCs w:val="20"/>
        </w:rPr>
        <w:t xml:space="preserve">L'accord-cadre est signé par le soumissionnaire retenu au moyen de l'acte d'engagement (formulaire ATTRI1) ; la signature de ce document n’est pas exigée avant la </w:t>
      </w:r>
      <w:r>
        <w:rPr>
          <w:rFonts w:ascii="Marianne" w:hAnsi="Marianne"/>
          <w:sz w:val="20"/>
          <w:szCs w:val="20"/>
          <w:shd w:fill="auto" w:val="clear"/>
        </w:rPr>
        <w:t>phase d’attribution</w:t>
      </w:r>
      <w:r>
        <w:rPr>
          <w:rFonts w:ascii="Marianne" w:hAnsi="Marianne"/>
          <w:sz w:val="20"/>
          <w:szCs w:val="20"/>
        </w:rPr>
        <w:t>.</w:t>
      </w:r>
    </w:p>
    <w:p>
      <w:pPr>
        <w:pStyle w:val="Normal"/>
        <w:jc w:val="both"/>
        <w:rPr>
          <w:rFonts w:ascii="Marianne" w:hAnsi="Marianne"/>
          <w:sz w:val="20"/>
          <w:szCs w:val="20"/>
        </w:rPr>
      </w:pPr>
      <w:r>
        <w:rPr>
          <w:rFonts w:ascii="Marianne" w:hAnsi="Marianne"/>
          <w:sz w:val="20"/>
          <w:szCs w:val="20"/>
        </w:rPr>
      </w:r>
    </w:p>
    <w:p>
      <w:pPr>
        <w:pStyle w:val="Normal"/>
        <w:jc w:val="both"/>
        <w:rPr>
          <w:rFonts w:ascii="Marianne" w:hAnsi="Marianne"/>
          <w:sz w:val="20"/>
          <w:szCs w:val="20"/>
        </w:rPr>
      </w:pPr>
      <w:r>
        <w:rPr>
          <w:rFonts w:ascii="Marianne" w:hAnsi="Marianne"/>
          <w:sz w:val="20"/>
          <w:szCs w:val="20"/>
        </w:rPr>
        <w:t xml:space="preserve">La signature électronique doit respecter les exigences prévues à </w:t>
      </w:r>
      <w:r>
        <w:rPr>
          <w:rFonts w:ascii="Marianne" w:hAnsi="Marianne"/>
          <w:sz w:val="20"/>
          <w:szCs w:val="20"/>
          <w:shd w:fill="auto" w:val="clear"/>
        </w:rPr>
        <w:t xml:space="preserve">l’article </w:t>
      </w:r>
      <w:r>
        <w:rPr>
          <w:rFonts w:ascii="Marianne" w:hAnsi="Marianne"/>
          <w:sz w:val="20"/>
          <w:szCs w:val="20"/>
          <w:shd w:fill="auto" w:val="clear"/>
        </w:rPr>
        <w:fldChar w:fldCharType="begin"/>
      </w:r>
      <w:r>
        <w:rPr>
          <w:sz w:val="20"/>
          <w:shd w:fill="auto" w:val="clear"/>
          <w:szCs w:val="20"/>
          <w:rFonts w:ascii="Marianne" w:hAnsi="Marianne"/>
        </w:rPr>
        <w:instrText xml:space="preserve"> REF __RefHeading___Toc4583_3063446048 \n \n \h </w:instrText>
      </w:r>
      <w:r>
        <w:rPr>
          <w:sz w:val="20"/>
          <w:shd w:fill="auto" w:val="clear"/>
          <w:szCs w:val="20"/>
          <w:rFonts w:ascii="Marianne" w:hAnsi="Marianne"/>
        </w:rPr>
        <w:fldChar w:fldCharType="separate"/>
      </w:r>
      <w:r>
        <w:rPr>
          <w:sz w:val="20"/>
          <w:shd w:fill="auto" w:val="clear"/>
          <w:szCs w:val="20"/>
          <w:rFonts w:ascii="Marianne" w:hAnsi="Marianne"/>
        </w:rPr>
        <w:t>11</w:t>
      </w:r>
      <w:r>
        <w:rPr>
          <w:sz w:val="20"/>
          <w:shd w:fill="auto" w:val="clear"/>
          <w:szCs w:val="20"/>
          <w:rFonts w:ascii="Marianne" w:hAnsi="Marianne"/>
        </w:rPr>
        <w:fldChar w:fldCharType="end"/>
      </w:r>
      <w:r>
        <w:rPr>
          <w:rFonts w:ascii="Marianne" w:hAnsi="Marianne"/>
          <w:sz w:val="20"/>
          <w:szCs w:val="20"/>
          <w:shd w:fill="auto" w:val="clear"/>
        </w:rPr>
        <w:t xml:space="preserve"> du présent document</w:t>
      </w:r>
      <w:r>
        <w:rPr>
          <w:rFonts w:ascii="Marianne" w:hAnsi="Marianne"/>
          <w:sz w:val="20"/>
          <w:szCs w:val="20"/>
        </w:rPr>
        <w:t>.</w:t>
      </w:r>
    </w:p>
    <w:p>
      <w:pPr>
        <w:pStyle w:val="Normal"/>
        <w:jc w:val="both"/>
        <w:rPr>
          <w:rFonts w:ascii="Marianne" w:hAnsi="Marianne"/>
          <w:sz w:val="20"/>
          <w:szCs w:val="20"/>
        </w:rPr>
      </w:pPr>
      <w:r>
        <w:rPr>
          <w:rFonts w:ascii="Marianne" w:hAnsi="Marianne"/>
          <w:sz w:val="20"/>
          <w:szCs w:val="20"/>
        </w:rPr>
      </w:r>
    </w:p>
    <w:p>
      <w:pPr>
        <w:pStyle w:val="Heading1"/>
        <w:ind w:hanging="0" w:start="0"/>
        <w:rPr/>
      </w:pPr>
      <w:bookmarkStart w:id="46" w:name="__RefHeading___Toc4579_3063446048"/>
      <w:bookmarkEnd w:id="46"/>
      <w:r>
        <w:rPr/>
        <w:t>LANGUE</w:t>
      </w:r>
    </w:p>
    <w:p>
      <w:pPr>
        <w:pStyle w:val="Normal"/>
        <w:jc w:val="both"/>
        <w:rPr>
          <w:rFonts w:ascii="Marianne" w:hAnsi="Marianne"/>
          <w:sz w:val="20"/>
          <w:szCs w:val="20"/>
        </w:rPr>
      </w:pPr>
      <w:r>
        <w:rPr>
          <w:rFonts w:ascii="Marianne" w:hAnsi="Marianne"/>
          <w:sz w:val="20"/>
          <w:szCs w:val="20"/>
        </w:rPr>
      </w:r>
    </w:p>
    <w:p>
      <w:pPr>
        <w:pStyle w:val="Normal"/>
        <w:jc w:val="both"/>
        <w:rPr>
          <w:rFonts w:ascii="Marianne" w:hAnsi="Marianne"/>
          <w:sz w:val="20"/>
          <w:szCs w:val="20"/>
        </w:rPr>
      </w:pPr>
      <w:r>
        <w:rPr>
          <w:rFonts w:ascii="Marianne" w:hAnsi="Marianne"/>
          <w:sz w:val="20"/>
          <w:szCs w:val="20"/>
        </w:rPr>
        <w:t>Les documents et informations doivent être rédigés en langue française ou, à défaut, être accompagnées d'une traduction en français.</w:t>
      </w:r>
    </w:p>
    <w:p>
      <w:pPr>
        <w:pStyle w:val="Normal"/>
        <w:jc w:val="both"/>
        <w:rPr>
          <w:rFonts w:ascii="Marianne" w:hAnsi="Marianne"/>
          <w:sz w:val="20"/>
          <w:szCs w:val="20"/>
        </w:rPr>
      </w:pPr>
      <w:r>
        <w:rPr>
          <w:rFonts w:ascii="Marianne" w:hAnsi="Marianne"/>
          <w:sz w:val="20"/>
          <w:szCs w:val="20"/>
        </w:rPr>
      </w:r>
    </w:p>
    <w:p>
      <w:pPr>
        <w:pStyle w:val="Normal"/>
        <w:jc w:val="both"/>
        <w:rPr>
          <w:rFonts w:ascii="Marianne" w:hAnsi="Marianne"/>
          <w:sz w:val="20"/>
          <w:szCs w:val="20"/>
        </w:rPr>
      </w:pPr>
      <w:r>
        <w:rPr>
          <w:rFonts w:ascii="Marianne" w:hAnsi="Marianne"/>
          <w:sz w:val="20"/>
          <w:szCs w:val="20"/>
        </w:rPr>
        <w:t xml:space="preserve">En cas de candidature sous forme de DUME, ce dernier doit être rédigé en français. </w:t>
      </w:r>
    </w:p>
    <w:p>
      <w:pPr>
        <w:pStyle w:val="Normal"/>
        <w:jc w:val="both"/>
        <w:rPr>
          <w:rFonts w:ascii="Marianne" w:hAnsi="Marianne"/>
          <w:sz w:val="20"/>
          <w:szCs w:val="20"/>
        </w:rPr>
      </w:pPr>
      <w:r>
        <w:rPr>
          <w:rFonts w:ascii="Marianne" w:hAnsi="Marianne"/>
          <w:sz w:val="20"/>
          <w:szCs w:val="20"/>
        </w:rPr>
      </w:r>
    </w:p>
    <w:p>
      <w:pPr>
        <w:pStyle w:val="Heading1"/>
        <w:ind w:hanging="0" w:start="0"/>
        <w:rPr/>
      </w:pPr>
      <w:bookmarkStart w:id="47" w:name="__RefHeading___Toc4581_3063446048"/>
      <w:bookmarkEnd w:id="47"/>
      <w:r>
        <w:rPr/>
        <w:t>CONTENTIEUX</w:t>
      </w:r>
    </w:p>
    <w:p>
      <w:pPr>
        <w:pStyle w:val="Normal"/>
        <w:jc w:val="both"/>
        <w:rPr>
          <w:rFonts w:ascii="Marianne" w:hAnsi="Marianne"/>
          <w:sz w:val="20"/>
          <w:szCs w:val="20"/>
        </w:rPr>
      </w:pPr>
      <w:r>
        <w:rPr>
          <w:rFonts w:ascii="Marianne" w:hAnsi="Marianne"/>
          <w:sz w:val="20"/>
          <w:szCs w:val="20"/>
        </w:rPr>
      </w:r>
    </w:p>
    <w:p>
      <w:pPr>
        <w:pStyle w:val="Normal"/>
        <w:jc w:val="both"/>
        <w:rPr>
          <w:rFonts w:ascii="Marianne" w:hAnsi="Marianne"/>
          <w:sz w:val="20"/>
          <w:szCs w:val="20"/>
        </w:rPr>
      </w:pPr>
      <w:r>
        <w:rPr>
          <w:rFonts w:ascii="Marianne" w:hAnsi="Marianne"/>
          <w:sz w:val="20"/>
          <w:szCs w:val="20"/>
        </w:rPr>
        <w:t>Le tribunal compétent pour le règlement des litiges est le tribunal administratif de la Martinique :</w:t>
      </w:r>
    </w:p>
    <w:p>
      <w:pPr>
        <w:pStyle w:val="Normal"/>
        <w:ind w:hanging="0" w:start="2608" w:end="0"/>
        <w:jc w:val="start"/>
        <w:rPr>
          <w:rFonts w:ascii="Marianne" w:hAnsi="Marianne"/>
          <w:sz w:val="20"/>
          <w:szCs w:val="20"/>
        </w:rPr>
      </w:pPr>
      <w:r>
        <w:rPr>
          <w:rFonts w:ascii="Marianne" w:hAnsi="Marianne"/>
          <w:sz w:val="20"/>
          <w:szCs w:val="20"/>
        </w:rPr>
        <w:t>12 rue du Citronnier - Plateau Fofo - CS 17103</w:t>
      </w:r>
    </w:p>
    <w:p>
      <w:pPr>
        <w:pStyle w:val="Normal"/>
        <w:ind w:hanging="0" w:start="2608" w:end="0"/>
        <w:jc w:val="start"/>
        <w:rPr>
          <w:rFonts w:ascii="Marianne" w:hAnsi="Marianne"/>
          <w:sz w:val="20"/>
          <w:szCs w:val="20"/>
        </w:rPr>
      </w:pPr>
      <w:r>
        <w:rPr>
          <w:rFonts w:ascii="Marianne" w:hAnsi="Marianne"/>
          <w:sz w:val="20"/>
          <w:szCs w:val="20"/>
        </w:rPr>
        <w:t>97 271 SCHOELCHER CEDEX</w:t>
        <w:br/>
        <w:t>téléphone : 05 96 71 66 67 / télécopie : 05 96 63 10 08</w:t>
        <w:br/>
        <w:t xml:space="preserve">courriel : </w:t>
      </w:r>
      <w:hyperlink r:id="rId10">
        <w:r>
          <w:rPr>
            <w:rStyle w:val="Hyperlink"/>
            <w:rFonts w:ascii="Marianne" w:hAnsi="Marianne"/>
            <w:sz w:val="20"/>
            <w:szCs w:val="20"/>
            <w:lang w:val="zxx" w:eastAsia="zxx" w:bidi="zxx"/>
          </w:rPr>
          <w:t>greffe.ta-fort-de-france@juradm.fr</w:t>
        </w:r>
      </w:hyperlink>
    </w:p>
    <w:p>
      <w:pPr>
        <w:pStyle w:val="Normal"/>
        <w:jc w:val="both"/>
        <w:rPr>
          <w:rFonts w:ascii="Marianne" w:hAnsi="Marianne"/>
          <w:sz w:val="20"/>
          <w:szCs w:val="20"/>
        </w:rPr>
      </w:pPr>
      <w:r>
        <w:rPr>
          <w:rFonts w:ascii="Marianne" w:hAnsi="Marianne"/>
          <w:sz w:val="20"/>
          <w:szCs w:val="20"/>
        </w:rPr>
      </w:r>
    </w:p>
    <w:p>
      <w:pPr>
        <w:pStyle w:val="Heading1"/>
        <w:ind w:hanging="0" w:start="0"/>
        <w:rPr/>
      </w:pPr>
      <w:bookmarkStart w:id="48" w:name="__RefHeading___Toc4583_3063446048"/>
      <w:bookmarkEnd w:id="48"/>
      <w:r>
        <w:rPr/>
        <w:t>MODALITÉS DE SIGNATURE ÉLECTRONIQUE</w:t>
      </w:r>
    </w:p>
    <w:p>
      <w:pPr>
        <w:pStyle w:val="Normal"/>
        <w:jc w:val="both"/>
        <w:rPr>
          <w:rFonts w:ascii="Marianne" w:hAnsi="Marianne"/>
          <w:sz w:val="20"/>
          <w:szCs w:val="20"/>
        </w:rPr>
      </w:pPr>
      <w:r>
        <w:rPr>
          <w:rFonts w:ascii="Marianne" w:hAnsi="Marianne"/>
          <w:sz w:val="20"/>
          <w:szCs w:val="20"/>
        </w:rPr>
      </w:r>
    </w:p>
    <w:p>
      <w:pPr>
        <w:pStyle w:val="Heading2"/>
        <w:ind w:hanging="0" w:start="0"/>
        <w:rPr/>
      </w:pPr>
      <w:bookmarkStart w:id="49" w:name="__RefHeading___Toc4585_3063446048"/>
      <w:bookmarkEnd w:id="49"/>
      <w:r>
        <w:rPr/>
        <w:t>Rappel général</w:t>
      </w:r>
    </w:p>
    <w:p>
      <w:pPr>
        <w:pStyle w:val="Normal"/>
        <w:spacing w:lineRule="auto" w:line="240" w:before="0" w:after="0"/>
        <w:jc w:val="both"/>
        <w:rPr>
          <w:rFonts w:ascii="Marianne" w:hAnsi="Marianne" w:eastAsia="Andale Sans UI;Times New Roman" w:cs="Calibri"/>
          <w:color w:val="000000"/>
          <w:kern w:val="2"/>
          <w:sz w:val="20"/>
          <w:szCs w:val="20"/>
          <w:lang w:bidi="fr-FR"/>
        </w:rPr>
      </w:pPr>
      <w:r>
        <w:rPr>
          <w:rFonts w:eastAsia="Andale Sans UI;Times New Roman" w:cs="Calibri" w:ascii="Marianne" w:hAnsi="Marianne"/>
          <w:color w:val="000000"/>
          <w:kern w:val="2"/>
          <w:sz w:val="20"/>
          <w:szCs w:val="20"/>
          <w:lang w:bidi="fr-FR"/>
        </w:rPr>
      </w:r>
    </w:p>
    <w:p>
      <w:pPr>
        <w:pStyle w:val="BodyText"/>
        <w:spacing w:lineRule="auto" w:line="240" w:before="0" w:after="0"/>
        <w:ind w:hanging="0" w:start="0" w:end="142"/>
        <w:rPr>
          <w:rFonts w:ascii="Marianne" w:hAnsi="Marianne" w:eastAsia="Andale Sans UI;Times New Roman" w:cs="Calibri"/>
          <w:color w:val="000000"/>
          <w:kern w:val="2"/>
          <w:sz w:val="20"/>
          <w:szCs w:val="20"/>
          <w:lang w:bidi="fr-FR"/>
        </w:rPr>
      </w:pPr>
      <w:r>
        <w:rPr>
          <w:rFonts w:eastAsia="Andale Sans UI;Times New Roman" w:cs="Calibri" w:ascii="Marianne" w:hAnsi="Marianne"/>
          <w:color w:val="000000"/>
          <w:kern w:val="2"/>
          <w:sz w:val="20"/>
          <w:szCs w:val="20"/>
          <w:lang w:bidi="fr-FR"/>
        </w:rPr>
        <w:t>Chaque document à signer doit être signé individuellement.</w:t>
      </w:r>
    </w:p>
    <w:p>
      <w:pPr>
        <w:pStyle w:val="BodyText"/>
        <w:spacing w:lineRule="auto" w:line="240" w:before="0" w:after="0"/>
        <w:ind w:hanging="0" w:start="0" w:end="142"/>
        <w:jc w:val="both"/>
        <w:rPr>
          <w:rFonts w:ascii="Marianne" w:hAnsi="Marianne" w:eastAsia="Andale Sans UI;Times New Roman" w:cs="Calibri"/>
          <w:color w:val="000000"/>
          <w:kern w:val="2"/>
          <w:sz w:val="20"/>
          <w:szCs w:val="20"/>
          <w:lang w:bidi="fr-FR"/>
        </w:rPr>
      </w:pPr>
      <w:r>
        <w:rPr>
          <w:rFonts w:eastAsia="Andale Sans UI;Times New Roman" w:cs="Calibri" w:ascii="Marianne" w:hAnsi="Marianne"/>
          <w:color w:val="000000"/>
          <w:kern w:val="2"/>
          <w:sz w:val="20"/>
          <w:szCs w:val="20"/>
          <w:lang w:bidi="fr-FR"/>
        </w:rPr>
        <w:t>Un dossier compressé signé ne vaut pas signature des documents qu'il contient. Quel que soit le format du dossier compressé, chaque document pour lequel une signature est requise doit être signé séparément.</w:t>
      </w:r>
    </w:p>
    <w:p>
      <w:pPr>
        <w:pStyle w:val="Normal"/>
        <w:jc w:val="both"/>
        <w:rPr>
          <w:rFonts w:ascii="Marianne" w:hAnsi="Marianne"/>
          <w:sz w:val="20"/>
          <w:szCs w:val="20"/>
        </w:rPr>
      </w:pPr>
      <w:r>
        <w:rPr>
          <w:rFonts w:ascii="Marianne" w:hAnsi="Marianne"/>
          <w:sz w:val="20"/>
          <w:szCs w:val="20"/>
        </w:rPr>
      </w:r>
    </w:p>
    <w:p>
      <w:pPr>
        <w:pStyle w:val="Heading2"/>
        <w:ind w:hanging="0" w:start="0"/>
        <w:rPr/>
      </w:pPr>
      <w:bookmarkStart w:id="50" w:name="__RefHeading___Toc4587_3063446048"/>
      <w:bookmarkEnd w:id="50"/>
      <w:r>
        <w:rPr/>
        <w:t>Signature électronique des documents</w:t>
      </w:r>
    </w:p>
    <w:p>
      <w:pPr>
        <w:pStyle w:val="Normal"/>
        <w:jc w:val="both"/>
        <w:rPr>
          <w:rFonts w:ascii="Marianne" w:hAnsi="Marianne"/>
          <w:sz w:val="20"/>
          <w:szCs w:val="20"/>
        </w:rPr>
      </w:pPr>
      <w:r>
        <w:rPr>
          <w:rFonts w:ascii="Marianne" w:hAnsi="Marianne"/>
          <w:sz w:val="20"/>
          <w:szCs w:val="20"/>
        </w:rPr>
      </w:r>
    </w:p>
    <w:p>
      <w:pPr>
        <w:pStyle w:val="Listepuces21"/>
        <w:spacing w:before="0" w:after="0"/>
        <w:ind w:hanging="0" w:start="0" w:end="142"/>
        <w:jc w:val="both"/>
        <w:rPr>
          <w:rFonts w:ascii="Marianne" w:hAnsi="Marianne" w:cs="Calibri"/>
          <w:color w:val="000000"/>
          <w:sz w:val="20"/>
          <w:szCs w:val="20"/>
        </w:rPr>
      </w:pPr>
      <w:r>
        <w:rPr>
          <w:rFonts w:cs="Calibri" w:ascii="Marianne" w:hAnsi="Marianne"/>
          <w:color w:val="000000"/>
          <w:sz w:val="20"/>
          <w:szCs w:val="20"/>
        </w:rPr>
        <w:t>En application de l’arrêté du 22 mars 2019 relatif à la signature électronique dans la commande publique, le signataire doit respecter les conditions relatives :</w:t>
      </w:r>
    </w:p>
    <w:p>
      <w:pPr>
        <w:pStyle w:val="Listepuces21"/>
        <w:spacing w:before="0" w:after="0"/>
        <w:ind w:hanging="0" w:start="0" w:end="142"/>
        <w:rPr>
          <w:rFonts w:ascii="Marianne" w:hAnsi="Marianne" w:cs="Calibri"/>
          <w:color w:val="000000"/>
          <w:sz w:val="20"/>
          <w:szCs w:val="20"/>
        </w:rPr>
      </w:pPr>
      <w:r>
        <w:rPr>
          <w:rFonts w:cs="Calibri" w:ascii="Marianne" w:hAnsi="Marianne"/>
          <w:color w:val="000000"/>
          <w:sz w:val="20"/>
          <w:szCs w:val="20"/>
        </w:rPr>
        <w:t>1. au certificat de signature électronique ;</w:t>
      </w:r>
    </w:p>
    <w:p>
      <w:pPr>
        <w:pStyle w:val="Listepuces21"/>
        <w:spacing w:before="0" w:after="0"/>
        <w:ind w:hanging="0" w:start="0" w:end="142"/>
        <w:jc w:val="both"/>
        <w:rPr>
          <w:rFonts w:ascii="Marianne" w:hAnsi="Marianne" w:cs="Calibri"/>
          <w:color w:val="000000"/>
          <w:sz w:val="20"/>
          <w:szCs w:val="20"/>
        </w:rPr>
      </w:pPr>
      <w:r>
        <w:rPr>
          <w:rFonts w:cs="Calibri" w:ascii="Marianne" w:hAnsi="Marianne"/>
          <w:color w:val="000000"/>
          <w:sz w:val="20"/>
          <w:szCs w:val="20"/>
        </w:rPr>
        <w:t>2. à l'outil de signature électronique (appelé aussi « dispositif de création de signature électronique »).</w:t>
      </w:r>
    </w:p>
    <w:p>
      <w:pPr>
        <w:pStyle w:val="Normal"/>
        <w:jc w:val="both"/>
        <w:rPr>
          <w:rFonts w:ascii="Marianne" w:hAnsi="Marianne"/>
          <w:sz w:val="20"/>
          <w:szCs w:val="20"/>
        </w:rPr>
      </w:pPr>
      <w:r>
        <w:rPr>
          <w:rFonts w:ascii="Marianne" w:hAnsi="Marianne"/>
          <w:sz w:val="20"/>
          <w:szCs w:val="20"/>
        </w:rPr>
      </w:r>
    </w:p>
    <w:p>
      <w:pPr>
        <w:pStyle w:val="Heading2"/>
        <w:ind w:hanging="0" w:start="0"/>
        <w:rPr/>
      </w:pPr>
      <w:bookmarkStart w:id="51" w:name="__RefHeading___Toc4589_3063446048"/>
      <w:bookmarkEnd w:id="51"/>
      <w:r>
        <w:rPr/>
        <w:t>Exigences relatives aux certificats de signature du signataire</w:t>
      </w:r>
    </w:p>
    <w:p>
      <w:pPr>
        <w:pStyle w:val="Normal"/>
        <w:jc w:val="both"/>
        <w:rPr>
          <w:rFonts w:ascii="Marianne" w:hAnsi="Marianne"/>
          <w:sz w:val="20"/>
          <w:szCs w:val="20"/>
        </w:rPr>
      </w:pPr>
      <w:r>
        <w:rPr>
          <w:rFonts w:ascii="Marianne" w:hAnsi="Marianne"/>
          <w:sz w:val="20"/>
          <w:szCs w:val="20"/>
        </w:rPr>
      </w:r>
    </w:p>
    <w:p>
      <w:pPr>
        <w:pStyle w:val="Normal"/>
        <w:jc w:val="both"/>
        <w:rPr>
          <w:rFonts w:ascii="Marianne" w:hAnsi="Marianne"/>
          <w:sz w:val="20"/>
          <w:szCs w:val="20"/>
        </w:rPr>
      </w:pPr>
      <w:r>
        <w:rPr>
          <w:rFonts w:ascii="Marianne" w:hAnsi="Marianne"/>
          <w:sz w:val="20"/>
          <w:szCs w:val="20"/>
        </w:rPr>
        <w:t>Le certificat de signature du signataire respecte au moins le niveau de sécurité préconisé.</w:t>
      </w:r>
    </w:p>
    <w:p>
      <w:pPr>
        <w:pStyle w:val="Normal"/>
        <w:jc w:val="both"/>
        <w:rPr>
          <w:rFonts w:ascii="Marianne" w:hAnsi="Marianne"/>
          <w:sz w:val="20"/>
          <w:szCs w:val="20"/>
        </w:rPr>
      </w:pPr>
      <w:r>
        <w:rPr>
          <w:rFonts w:ascii="Marianne" w:hAnsi="Marianne"/>
          <w:sz w:val="20"/>
          <w:szCs w:val="20"/>
        </w:rPr>
      </w:r>
    </w:p>
    <w:p>
      <w:pPr>
        <w:pStyle w:val="Normal"/>
        <w:jc w:val="both"/>
        <w:rPr>
          <w:rFonts w:ascii="Marianne" w:hAnsi="Marianne"/>
          <w:sz w:val="20"/>
          <w:szCs w:val="20"/>
        </w:rPr>
      </w:pPr>
      <w:r>
        <w:rPr>
          <w:rFonts w:ascii="Marianne" w:hAnsi="Marianne"/>
          <w:sz w:val="20"/>
          <w:szCs w:val="20"/>
        </w:rPr>
        <w:t>1er cas : Certificat émis par une Autorité de certification "reconnue" : le certificat de signature est émis par une Autorité de certification mentionnée dans l'une des listes de confiance suivantes :</w:t>
      </w:r>
    </w:p>
    <w:p>
      <w:pPr>
        <w:pStyle w:val="Normal"/>
        <w:jc w:val="both"/>
        <w:rPr>
          <w:rFonts w:ascii="Marianne" w:hAnsi="Marianne"/>
          <w:sz w:val="20"/>
          <w:szCs w:val="20"/>
        </w:rPr>
      </w:pPr>
      <w:r>
        <w:rPr>
          <w:rFonts w:ascii="Marianne" w:hAnsi="Marianne"/>
          <w:sz w:val="20"/>
          <w:szCs w:val="20"/>
        </w:rPr>
        <w:t>-http://www.lsti-certification.fr</w:t>
      </w:r>
    </w:p>
    <w:p>
      <w:pPr>
        <w:pStyle w:val="Normal"/>
        <w:jc w:val="both"/>
        <w:rPr>
          <w:rFonts w:ascii="Marianne" w:hAnsi="Marianne"/>
          <w:sz w:val="20"/>
          <w:szCs w:val="20"/>
          <w:shd w:fill="auto" w:val="clear"/>
        </w:rPr>
      </w:pPr>
      <w:r>
        <w:rPr>
          <w:rFonts w:ascii="Marianne" w:hAnsi="Marianne"/>
          <w:sz w:val="20"/>
          <w:szCs w:val="20"/>
          <w:shd w:fill="auto" w:val="clear"/>
        </w:rPr>
        <w:t>-https://ec.europa.eu/information_society/policu/esignature/trusted-list/tl.pdf</w:t>
      </w:r>
    </w:p>
    <w:p>
      <w:pPr>
        <w:pStyle w:val="Normal"/>
        <w:jc w:val="both"/>
        <w:rPr>
          <w:rFonts w:ascii="Marianne" w:hAnsi="Marianne"/>
          <w:sz w:val="20"/>
          <w:szCs w:val="20"/>
        </w:rPr>
      </w:pPr>
      <w:r>
        <w:rPr>
          <w:rFonts w:ascii="Marianne" w:hAnsi="Marianne"/>
          <w:sz w:val="20"/>
          <w:szCs w:val="20"/>
        </w:rPr>
        <w:t>Dans ce cas, le candidat n'a aucun justificatif à fournir sur le certificat de signature utilisé pour signer sa réponse.</w:t>
      </w:r>
    </w:p>
    <w:p>
      <w:pPr>
        <w:pStyle w:val="Normal"/>
        <w:jc w:val="both"/>
        <w:rPr>
          <w:rFonts w:ascii="Marianne" w:hAnsi="Marianne"/>
          <w:sz w:val="20"/>
          <w:szCs w:val="20"/>
        </w:rPr>
      </w:pPr>
      <w:r>
        <w:rPr>
          <w:rFonts w:ascii="Marianne" w:hAnsi="Marianne"/>
          <w:sz w:val="20"/>
          <w:szCs w:val="20"/>
        </w:rPr>
      </w:r>
    </w:p>
    <w:p>
      <w:pPr>
        <w:pStyle w:val="Normal"/>
        <w:jc w:val="both"/>
        <w:rPr>
          <w:rFonts w:ascii="Marianne" w:hAnsi="Marianne"/>
          <w:sz w:val="20"/>
          <w:szCs w:val="20"/>
        </w:rPr>
      </w:pPr>
      <w:r>
        <w:rPr>
          <w:rFonts w:ascii="Marianne" w:hAnsi="Marianne"/>
          <w:sz w:val="20"/>
          <w:szCs w:val="20"/>
        </w:rPr>
        <w:t>2ᵉ cas : Le certificat de signature électronique n'est pas référencé sur une liste de confiance.</w:t>
      </w:r>
    </w:p>
    <w:p>
      <w:pPr>
        <w:pStyle w:val="Normal"/>
        <w:jc w:val="both"/>
        <w:rPr>
          <w:rFonts w:ascii="Marianne" w:hAnsi="Marianne"/>
          <w:sz w:val="20"/>
          <w:szCs w:val="20"/>
        </w:rPr>
      </w:pPr>
      <w:r>
        <w:rPr>
          <w:rFonts w:ascii="Marianne" w:hAnsi="Marianne"/>
          <w:sz w:val="20"/>
          <w:szCs w:val="20"/>
        </w:rPr>
        <w:t>La plate-forme de dématérialisation « PLACE » accepte tous certificats de signature électronique.</w:t>
      </w:r>
    </w:p>
    <w:p>
      <w:pPr>
        <w:pStyle w:val="Normal"/>
        <w:jc w:val="both"/>
        <w:rPr>
          <w:rFonts w:ascii="Marianne" w:hAnsi="Marianne"/>
          <w:sz w:val="20"/>
          <w:szCs w:val="20"/>
        </w:rPr>
      </w:pPr>
      <w:r>
        <w:rPr>
          <w:rFonts w:ascii="Marianne" w:hAnsi="Marianne"/>
          <w:sz w:val="20"/>
          <w:szCs w:val="20"/>
        </w:rPr>
        <w:t>Le candidat s'assure que le certificat qu'il utilise est au moins conforme au niveau de sécurité préconisé sur le profil d'acheteur, et donne tous les éléments nécessaires à la vérification de cette conformité par l'acheteur.</w:t>
      </w:r>
    </w:p>
    <w:p>
      <w:pPr>
        <w:pStyle w:val="Normal"/>
        <w:jc w:val="both"/>
        <w:rPr>
          <w:rFonts w:ascii="Marianne" w:hAnsi="Marianne"/>
          <w:sz w:val="20"/>
          <w:szCs w:val="20"/>
        </w:rPr>
      </w:pPr>
      <w:r>
        <w:rPr>
          <w:rFonts w:ascii="Marianne" w:hAnsi="Marianne"/>
          <w:sz w:val="20"/>
          <w:szCs w:val="20"/>
        </w:rPr>
      </w:r>
    </w:p>
    <w:p>
      <w:pPr>
        <w:pStyle w:val="Heading2"/>
        <w:ind w:hanging="0" w:start="0"/>
        <w:rPr/>
      </w:pPr>
      <w:bookmarkStart w:id="52" w:name="__RefHeading___Toc4591_3063446048"/>
      <w:bookmarkEnd w:id="52"/>
      <w:r>
        <w:rPr/>
        <w:t>Outil de signature utilisé pour signer les fichiers</w:t>
      </w:r>
    </w:p>
    <w:p>
      <w:pPr>
        <w:pStyle w:val="Normal"/>
        <w:jc w:val="both"/>
        <w:rPr>
          <w:rFonts w:ascii="Marianne" w:hAnsi="Marianne"/>
          <w:sz w:val="20"/>
          <w:szCs w:val="20"/>
        </w:rPr>
      </w:pPr>
      <w:r>
        <w:rPr>
          <w:rFonts w:ascii="Marianne" w:hAnsi="Marianne"/>
          <w:sz w:val="20"/>
          <w:szCs w:val="20"/>
        </w:rPr>
      </w:r>
    </w:p>
    <w:p>
      <w:pPr>
        <w:pStyle w:val="Normal"/>
        <w:jc w:val="both"/>
        <w:rPr>
          <w:rFonts w:ascii="Marianne" w:hAnsi="Marianne"/>
          <w:sz w:val="20"/>
          <w:szCs w:val="20"/>
        </w:rPr>
      </w:pPr>
      <w:r>
        <w:rPr>
          <w:rFonts w:ascii="Marianne" w:hAnsi="Marianne"/>
          <w:sz w:val="20"/>
          <w:szCs w:val="20"/>
        </w:rPr>
        <w:t>Le candidat utilise l'outil de signature de son choix.</w:t>
      </w:r>
    </w:p>
    <w:p>
      <w:pPr>
        <w:pStyle w:val="Normal"/>
        <w:jc w:val="both"/>
        <w:rPr>
          <w:rFonts w:ascii="Marianne" w:hAnsi="Marianne"/>
          <w:sz w:val="20"/>
          <w:szCs w:val="20"/>
        </w:rPr>
      </w:pPr>
      <w:r>
        <w:rPr>
          <w:rFonts w:ascii="Marianne" w:hAnsi="Marianne"/>
          <w:sz w:val="20"/>
          <w:szCs w:val="20"/>
        </w:rPr>
      </w:r>
    </w:p>
    <w:p>
      <w:pPr>
        <w:pStyle w:val="Normal"/>
        <w:jc w:val="both"/>
        <w:rPr>
          <w:rFonts w:ascii="Marianne" w:hAnsi="Marianne"/>
          <w:sz w:val="20"/>
          <w:szCs w:val="20"/>
        </w:rPr>
      </w:pPr>
      <w:r>
        <w:rPr>
          <w:rFonts w:ascii="Marianne" w:hAnsi="Marianne"/>
          <w:sz w:val="20"/>
          <w:szCs w:val="20"/>
        </w:rPr>
        <w:t>Cas 1 : le candidat utilise l'outil de signature de la plate-forme des achats de l'État.</w:t>
      </w:r>
    </w:p>
    <w:p>
      <w:pPr>
        <w:pStyle w:val="Normal"/>
        <w:jc w:val="both"/>
        <w:rPr>
          <w:rFonts w:ascii="Marianne" w:hAnsi="Marianne"/>
          <w:sz w:val="20"/>
          <w:szCs w:val="20"/>
        </w:rPr>
      </w:pPr>
      <w:r>
        <w:rPr>
          <w:rFonts w:ascii="Marianne" w:hAnsi="Marianne"/>
          <w:sz w:val="20"/>
          <w:szCs w:val="20"/>
        </w:rPr>
        <w:t>Dans ce cas, le candidat est dispensé de fournir tout mode d'emploi ou information.</w:t>
      </w:r>
    </w:p>
    <w:p>
      <w:pPr>
        <w:pStyle w:val="Normal"/>
        <w:jc w:val="both"/>
        <w:rPr>
          <w:rFonts w:ascii="Marianne" w:hAnsi="Marianne"/>
          <w:sz w:val="20"/>
          <w:szCs w:val="20"/>
        </w:rPr>
      </w:pPr>
      <w:r>
        <w:rPr>
          <w:rFonts w:ascii="Marianne" w:hAnsi="Marianne"/>
          <w:sz w:val="20"/>
          <w:szCs w:val="20"/>
        </w:rPr>
      </w:r>
    </w:p>
    <w:p>
      <w:pPr>
        <w:pStyle w:val="Normal"/>
        <w:jc w:val="both"/>
        <w:rPr>
          <w:rFonts w:ascii="Marianne" w:hAnsi="Marianne"/>
          <w:sz w:val="20"/>
          <w:szCs w:val="20"/>
        </w:rPr>
      </w:pPr>
      <w:r>
        <w:rPr>
          <w:rFonts w:ascii="Marianne" w:hAnsi="Marianne"/>
          <w:sz w:val="20"/>
          <w:szCs w:val="20"/>
        </w:rPr>
        <w:t>Cas 2 : lorsque le candidat utilise un autre outil de signature que celui proposé sur PLACE, il doit respecter les deux obligations suivantes :</w:t>
      </w:r>
    </w:p>
    <w:p>
      <w:pPr>
        <w:pStyle w:val="Normal"/>
        <w:jc w:val="both"/>
        <w:rPr>
          <w:rFonts w:ascii="Marianne" w:hAnsi="Marianne"/>
          <w:sz w:val="20"/>
          <w:szCs w:val="20"/>
        </w:rPr>
      </w:pPr>
      <w:r>
        <w:rPr>
          <w:rFonts w:ascii="Marianne" w:hAnsi="Marianne"/>
          <w:sz w:val="20"/>
          <w:szCs w:val="20"/>
        </w:rPr>
        <w:t>- Produire des formats de signature XAdES, CAdES ou PadES ;</w:t>
      </w:r>
    </w:p>
    <w:p>
      <w:pPr>
        <w:pStyle w:val="Normal"/>
        <w:jc w:val="both"/>
        <w:rPr>
          <w:rFonts w:ascii="Marianne" w:hAnsi="Marianne"/>
          <w:sz w:val="20"/>
          <w:szCs w:val="20"/>
        </w:rPr>
      </w:pPr>
      <w:r>
        <w:rPr>
          <w:rFonts w:ascii="Marianne" w:hAnsi="Marianne"/>
          <w:sz w:val="20"/>
          <w:szCs w:val="20"/>
        </w:rPr>
        <w:t>- Permettre la vérification en transmettant en parallèle les éléments nécessaires pour procéder à la vérification de la validité de la signature et de l'intégrité du document, et ce, gratuitement.</w:t>
      </w:r>
    </w:p>
    <w:p>
      <w:pPr>
        <w:pStyle w:val="Normal"/>
        <w:jc w:val="both"/>
        <w:rPr>
          <w:rFonts w:ascii="Marianne" w:hAnsi="Marianne"/>
          <w:sz w:val="20"/>
          <w:szCs w:val="20"/>
        </w:rPr>
      </w:pPr>
      <w:r>
        <w:rPr>
          <w:rFonts w:ascii="Marianne" w:hAnsi="Marianne"/>
          <w:sz w:val="20"/>
          <w:szCs w:val="20"/>
        </w:rPr>
        <w:t>Dans ce cas, le signataire indique la procédure permettant la vérification de la validité de la signature en fournissant notamment le lien sur lequel la signature peut être vérifiée, avec une notice d'explication de préférence en français.</w:t>
      </w:r>
    </w:p>
    <w:p>
      <w:pPr>
        <w:pStyle w:val="Normal"/>
        <w:jc w:val="both"/>
        <w:rPr>
          <w:rFonts w:ascii="Marianne" w:hAnsi="Marianne"/>
          <w:sz w:val="20"/>
          <w:szCs w:val="20"/>
        </w:rPr>
      </w:pPr>
      <w:r>
        <w:rPr>
          <w:rFonts w:ascii="Marianne" w:hAnsi="Marianne"/>
          <w:sz w:val="20"/>
          <w:szCs w:val="20"/>
        </w:rPr>
      </w:r>
    </w:p>
    <w:p>
      <w:pPr>
        <w:pStyle w:val="Normal"/>
        <w:jc w:val="both"/>
        <w:rPr>
          <w:rFonts w:ascii="Marianne" w:hAnsi="Marianne"/>
          <w:sz w:val="20"/>
          <w:szCs w:val="20"/>
        </w:rPr>
      </w:pPr>
      <w:r>
        <w:rPr>
          <w:rFonts w:ascii="Marianne" w:hAnsi="Marianne"/>
          <w:sz w:val="20"/>
          <w:szCs w:val="20"/>
        </w:rPr>
        <w:t>La personne signataire doit avoir le pouvoir d'engager la société.</w:t>
      </w:r>
    </w:p>
    <w:p>
      <w:pPr>
        <w:pStyle w:val="Normal"/>
        <w:jc w:val="both"/>
        <w:rPr>
          <w:rFonts w:ascii="Marianne" w:hAnsi="Marianne"/>
          <w:sz w:val="20"/>
          <w:szCs w:val="20"/>
        </w:rPr>
      </w:pPr>
      <w:r>
        <w:rPr>
          <w:rFonts w:ascii="Marianne" w:hAnsi="Marianne"/>
          <w:sz w:val="20"/>
          <w:szCs w:val="20"/>
        </w:rPr>
      </w:r>
    </w:p>
    <w:sectPr>
      <w:headerReference w:type="even" r:id="rId11"/>
      <w:headerReference w:type="default" r:id="rId12"/>
      <w:headerReference w:type="first" r:id="rId13"/>
      <w:footerReference w:type="even" r:id="rId14"/>
      <w:footerReference w:type="default" r:id="rId15"/>
      <w:footerReference w:type="first" r:id="rId16"/>
      <w:type w:val="nextPage"/>
      <w:pgSz w:w="12240" w:h="15840"/>
      <w:pgMar w:left="1134" w:right="1134" w:gutter="0" w:header="500" w:top="1063" w:footer="1134" w:bottom="1693"/>
      <w:pgNumType w:fmt="decimal"/>
      <w:formProt w:val="false"/>
      <w:textDirection w:val="lrTb"/>
      <w:docGrid w:type="default" w:linePitch="312" w:charSpace="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0" w:characterSet="windows-1252"/>
    <w:family w:val="roman"/>
    <w:pitch w:val="variable"/>
  </w:font>
  <w:font w:name="Liberation Serif">
    <w:altName w:val="Times New Roman"/>
    <w:charset w:val="01"/>
    <w:family w:val="auto"/>
    <w:pitch w:val="default"/>
  </w:font>
  <w:font w:name="Marianne">
    <w:charset w:val="01"/>
    <w:family w:val="auto"/>
    <w:pitch w:val="default"/>
  </w:font>
  <w:font w:name="OpenSymbol">
    <w:altName w:val="Arial Unicode MS"/>
    <w:charset w:val="01"/>
    <w:family w:val="auto"/>
    <w:pitch w:val="default"/>
  </w:font>
  <w:font w:name="Liberation Sans">
    <w:altName w:val="Arial"/>
    <w:charset w:val="01"/>
    <w:family w:val="auto"/>
    <w:pitch w:val="default"/>
  </w:font>
  <w:font w:name="Calibri">
    <w:charset w:val="01"/>
    <w:family w:val="auto"/>
    <w:pitch w:val="default"/>
  </w:font>
  <w:font w:name="Times New Roman">
    <w:charset w:val="01"/>
    <w:family w:val="auto"/>
    <w:pitch w:val="default"/>
  </w:font>
  <w:font w:name="Arial">
    <w:charset w:val="01"/>
    <w:family w:val="auto"/>
    <w:pitch w:val="default"/>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decimal"/>
      <w:lvlText w:val="Article %1 - "/>
      <w:lvlJc w:val="start"/>
      <w:pPr>
        <w:tabs>
          <w:tab w:val="num" w:pos="850"/>
        </w:tabs>
        <w:ind w:start="850" w:hanging="850"/>
      </w:pPr>
      <w:rPr/>
    </w:lvl>
    <w:lvl w:ilvl="1">
      <w:start w:val="1"/>
      <w:pStyle w:val="Heading2"/>
      <w:numFmt w:val="decimal"/>
      <w:lvlText w:val="%1.%2"/>
      <w:lvlJc w:val="start"/>
      <w:pPr>
        <w:tabs>
          <w:tab w:val="num" w:pos="0"/>
        </w:tabs>
        <w:ind w:start="0" w:hanging="0"/>
      </w:pPr>
      <w:rPr/>
    </w:lvl>
    <w:lvl w:ilvl="2">
      <w:start w:val="1"/>
      <w:pStyle w:val="Heading3"/>
      <w:numFmt w:val="decimal"/>
      <w:lvlText w:val="%1.%2.%3"/>
      <w:lvlJc w:val="start"/>
      <w:pPr>
        <w:tabs>
          <w:tab w:val="num" w:pos="850"/>
        </w:tabs>
        <w:ind w:start="850" w:hanging="0"/>
      </w:pPr>
      <w:rPr/>
    </w:lvl>
    <w:lvl w:ilvl="3">
      <w:start w:val="1"/>
      <w:numFmt w:val="none"/>
      <w:suff w:val="nothing"/>
      <w:lvlText w:val="%4"/>
      <w:lvlJc w:val="start"/>
      <w:pPr>
        <w:tabs>
          <w:tab w:val="num" w:pos="0"/>
        </w:tabs>
        <w:ind w:start="0" w:hanging="0"/>
      </w:pPr>
      <w:rPr/>
    </w:lvl>
    <w:lvl w:ilvl="4">
      <w:start w:val="1"/>
      <w:numFmt w:val="none"/>
      <w:suff w:val="nothing"/>
      <w:lvlText w:val="%5"/>
      <w:lvlJc w:val="start"/>
      <w:pPr>
        <w:tabs>
          <w:tab w:val="num" w:pos="0"/>
        </w:tabs>
        <w:ind w:start="0" w:hanging="0"/>
      </w:pPr>
      <w:rPr/>
    </w:lvl>
    <w:lvl w:ilvl="5">
      <w:start w:val="1"/>
      <w:numFmt w:val="none"/>
      <w:suff w:val="nothing"/>
      <w:lvlText w:val="%6"/>
      <w:lvlJc w:val="start"/>
      <w:pPr>
        <w:tabs>
          <w:tab w:val="num" w:pos="0"/>
        </w:tabs>
        <w:ind w:start="0" w:hanging="0"/>
      </w:pPr>
      <w:rPr/>
    </w:lvl>
    <w:lvl w:ilvl="6">
      <w:start w:val="1"/>
      <w:numFmt w:val="none"/>
      <w:suff w:val="nothing"/>
      <w:lvlText w:val="%7"/>
      <w:lvlJc w:val="start"/>
      <w:pPr>
        <w:tabs>
          <w:tab w:val="num" w:pos="0"/>
        </w:tabs>
        <w:ind w:start="0" w:hanging="0"/>
      </w:pPr>
      <w:rPr/>
    </w:lvl>
    <w:lvl w:ilvl="7">
      <w:start w:val="1"/>
      <w:numFmt w:val="none"/>
      <w:suff w:val="nothing"/>
      <w:lvlText w:val="%8"/>
      <w:lvlJc w:val="start"/>
      <w:pPr>
        <w:tabs>
          <w:tab w:val="num" w:pos="0"/>
        </w:tabs>
        <w:ind w:start="0" w:hanging="0"/>
      </w:pPr>
      <w:rPr/>
    </w:lvl>
    <w:lvl w:ilvl="8">
      <w:start w:val="1"/>
      <w:numFmt w:val="none"/>
      <w:suff w:val="nothing"/>
      <w:lvlText w:val="%9"/>
      <w:lvlJc w:val="start"/>
      <w:pPr>
        <w:tabs>
          <w:tab w:val="num" w:pos="0"/>
        </w:tabs>
        <w:ind w:start="0" w:hanging="0"/>
      </w:pPr>
      <w:rPr/>
    </w:lvl>
  </w:abstractNum>
  <w:abstractNum w:abstractNumId="2">
    <w:lvl w:ilvl="0">
      <w:start w:val="1"/>
      <w:numFmt w:val="bullet"/>
      <w:lvlText w:val=""/>
      <w:lvlJc w:val="start"/>
      <w:pPr>
        <w:tabs>
          <w:tab w:val="num" w:pos="720"/>
        </w:tabs>
        <w:ind w:start="720" w:hanging="360"/>
      </w:pPr>
      <w:rPr>
        <w:rFonts w:ascii="Symbol" w:hAnsi="Symbol" w:cs="Symbol" w:hint="default"/>
      </w:rPr>
    </w:lvl>
    <w:lvl w:ilvl="1">
      <w:start w:val="1"/>
      <w:numFmt w:val="bullet"/>
      <w:lvlText w:val="◦"/>
      <w:lvlJc w:val="start"/>
      <w:pPr>
        <w:tabs>
          <w:tab w:val="num" w:pos="1080"/>
        </w:tabs>
        <w:ind w:start="1080" w:hanging="360"/>
      </w:pPr>
      <w:rPr>
        <w:rFonts w:ascii="OpenSymbol" w:hAnsi="OpenSymbol" w:cs="OpenSymbol" w:hint="default"/>
      </w:rPr>
    </w:lvl>
    <w:lvl w:ilvl="2">
      <w:start w:val="1"/>
      <w:numFmt w:val="bullet"/>
      <w:lvlText w:val="▪"/>
      <w:lvlJc w:val="start"/>
      <w:pPr>
        <w:tabs>
          <w:tab w:val="num" w:pos="1440"/>
        </w:tabs>
        <w:ind w:start="1440" w:hanging="360"/>
      </w:pPr>
      <w:rPr>
        <w:rFonts w:ascii="OpenSymbol" w:hAnsi="OpenSymbol" w:cs="OpenSymbol" w:hint="default"/>
      </w:rPr>
    </w:lvl>
    <w:lvl w:ilvl="3">
      <w:start w:val="1"/>
      <w:numFmt w:val="bullet"/>
      <w:lvlText w:val=""/>
      <w:lvlJc w:val="start"/>
      <w:pPr>
        <w:tabs>
          <w:tab w:val="num" w:pos="1800"/>
        </w:tabs>
        <w:ind w:start="1800" w:hanging="360"/>
      </w:pPr>
      <w:rPr>
        <w:rFonts w:ascii="Symbol" w:hAnsi="Symbol" w:cs="Symbol" w:hint="default"/>
      </w:rPr>
    </w:lvl>
    <w:lvl w:ilvl="4">
      <w:start w:val="1"/>
      <w:numFmt w:val="bullet"/>
      <w:lvlText w:val="◦"/>
      <w:lvlJc w:val="start"/>
      <w:pPr>
        <w:tabs>
          <w:tab w:val="num" w:pos="2160"/>
        </w:tabs>
        <w:ind w:start="2160" w:hanging="360"/>
      </w:pPr>
      <w:rPr>
        <w:rFonts w:ascii="OpenSymbol" w:hAnsi="OpenSymbol" w:cs="OpenSymbol" w:hint="default"/>
      </w:rPr>
    </w:lvl>
    <w:lvl w:ilvl="5">
      <w:start w:val="1"/>
      <w:numFmt w:val="bullet"/>
      <w:lvlText w:val="▪"/>
      <w:lvlJc w:val="start"/>
      <w:pPr>
        <w:tabs>
          <w:tab w:val="num" w:pos="2520"/>
        </w:tabs>
        <w:ind w:start="2520" w:hanging="360"/>
      </w:pPr>
      <w:rPr>
        <w:rFonts w:ascii="OpenSymbol" w:hAnsi="OpenSymbol" w:cs="OpenSymbol" w:hint="default"/>
      </w:rPr>
    </w:lvl>
    <w:lvl w:ilvl="6">
      <w:start w:val="1"/>
      <w:numFmt w:val="bullet"/>
      <w:lvlText w:val=""/>
      <w:lvlJc w:val="start"/>
      <w:pPr>
        <w:tabs>
          <w:tab w:val="num" w:pos="2880"/>
        </w:tabs>
        <w:ind w:start="2880" w:hanging="360"/>
      </w:pPr>
      <w:rPr>
        <w:rFonts w:ascii="Symbol" w:hAnsi="Symbol" w:cs="Symbol" w:hint="default"/>
      </w:rPr>
    </w:lvl>
    <w:lvl w:ilvl="7">
      <w:start w:val="1"/>
      <w:numFmt w:val="bullet"/>
      <w:lvlText w:val="◦"/>
      <w:lvlJc w:val="start"/>
      <w:pPr>
        <w:tabs>
          <w:tab w:val="num" w:pos="3240"/>
        </w:tabs>
        <w:ind w:start="3240" w:hanging="360"/>
      </w:pPr>
      <w:rPr>
        <w:rFonts w:ascii="OpenSymbol" w:hAnsi="OpenSymbol" w:cs="OpenSymbol" w:hint="default"/>
      </w:rPr>
    </w:lvl>
    <w:lvl w:ilvl="8">
      <w:start w:val="1"/>
      <w:numFmt w:val="bullet"/>
      <w:lvlText w:val="▪"/>
      <w:lvlJc w:val="start"/>
      <w:pPr>
        <w:tabs>
          <w:tab w:val="num" w:pos="3600"/>
        </w:tabs>
        <w:ind w:start="3600" w:hanging="360"/>
      </w:pPr>
      <w:rPr>
        <w:rFonts w:ascii="OpenSymbol" w:hAnsi="OpenSymbol" w:cs="OpenSymbol" w:hint="default"/>
      </w:rPr>
    </w:lvl>
  </w:abstractNum>
  <w:abstractNum w:abstractNumId="3">
    <w:lvl w:ilvl="0">
      <w:start w:val="1"/>
      <w:numFmt w:val="bullet"/>
      <w:lvlText w:val=""/>
      <w:lvlJc w:val="start"/>
      <w:pPr>
        <w:tabs>
          <w:tab w:val="num" w:pos="720"/>
        </w:tabs>
        <w:ind w:start="720" w:hanging="360"/>
      </w:pPr>
      <w:rPr>
        <w:rFonts w:ascii="Symbol" w:hAnsi="Symbol" w:cs="Symbol" w:hint="default"/>
      </w:rPr>
    </w:lvl>
    <w:lvl w:ilvl="1">
      <w:start w:val="1"/>
      <w:numFmt w:val="bullet"/>
      <w:lvlText w:val="◦"/>
      <w:lvlJc w:val="start"/>
      <w:pPr>
        <w:tabs>
          <w:tab w:val="num" w:pos="1080"/>
        </w:tabs>
        <w:ind w:start="1080" w:hanging="360"/>
      </w:pPr>
      <w:rPr>
        <w:rFonts w:ascii="OpenSymbol" w:hAnsi="OpenSymbol" w:cs="OpenSymbol" w:hint="default"/>
      </w:rPr>
    </w:lvl>
    <w:lvl w:ilvl="2">
      <w:start w:val="1"/>
      <w:numFmt w:val="bullet"/>
      <w:lvlText w:val="▪"/>
      <w:lvlJc w:val="start"/>
      <w:pPr>
        <w:tabs>
          <w:tab w:val="num" w:pos="1440"/>
        </w:tabs>
        <w:ind w:start="1440" w:hanging="360"/>
      </w:pPr>
      <w:rPr>
        <w:rFonts w:ascii="OpenSymbol" w:hAnsi="OpenSymbol" w:cs="OpenSymbol" w:hint="default"/>
      </w:rPr>
    </w:lvl>
    <w:lvl w:ilvl="3">
      <w:start w:val="1"/>
      <w:numFmt w:val="bullet"/>
      <w:lvlText w:val=""/>
      <w:lvlJc w:val="start"/>
      <w:pPr>
        <w:tabs>
          <w:tab w:val="num" w:pos="1800"/>
        </w:tabs>
        <w:ind w:start="1800" w:hanging="360"/>
      </w:pPr>
      <w:rPr>
        <w:rFonts w:ascii="Symbol" w:hAnsi="Symbol" w:cs="Symbol" w:hint="default"/>
      </w:rPr>
    </w:lvl>
    <w:lvl w:ilvl="4">
      <w:start w:val="1"/>
      <w:numFmt w:val="bullet"/>
      <w:lvlText w:val="◦"/>
      <w:lvlJc w:val="start"/>
      <w:pPr>
        <w:tabs>
          <w:tab w:val="num" w:pos="2160"/>
        </w:tabs>
        <w:ind w:start="2160" w:hanging="360"/>
      </w:pPr>
      <w:rPr>
        <w:rFonts w:ascii="OpenSymbol" w:hAnsi="OpenSymbol" w:cs="OpenSymbol" w:hint="default"/>
      </w:rPr>
    </w:lvl>
    <w:lvl w:ilvl="5">
      <w:start w:val="1"/>
      <w:numFmt w:val="bullet"/>
      <w:lvlText w:val="▪"/>
      <w:lvlJc w:val="start"/>
      <w:pPr>
        <w:tabs>
          <w:tab w:val="num" w:pos="2520"/>
        </w:tabs>
        <w:ind w:start="2520" w:hanging="360"/>
      </w:pPr>
      <w:rPr>
        <w:rFonts w:ascii="OpenSymbol" w:hAnsi="OpenSymbol" w:cs="OpenSymbol" w:hint="default"/>
      </w:rPr>
    </w:lvl>
    <w:lvl w:ilvl="6">
      <w:start w:val="1"/>
      <w:numFmt w:val="bullet"/>
      <w:lvlText w:val=""/>
      <w:lvlJc w:val="start"/>
      <w:pPr>
        <w:tabs>
          <w:tab w:val="num" w:pos="2880"/>
        </w:tabs>
        <w:ind w:start="2880" w:hanging="360"/>
      </w:pPr>
      <w:rPr>
        <w:rFonts w:ascii="Symbol" w:hAnsi="Symbol" w:cs="Symbol" w:hint="default"/>
      </w:rPr>
    </w:lvl>
    <w:lvl w:ilvl="7">
      <w:start w:val="1"/>
      <w:numFmt w:val="bullet"/>
      <w:lvlText w:val="◦"/>
      <w:lvlJc w:val="start"/>
      <w:pPr>
        <w:tabs>
          <w:tab w:val="num" w:pos="3240"/>
        </w:tabs>
        <w:ind w:start="3240" w:hanging="360"/>
      </w:pPr>
      <w:rPr>
        <w:rFonts w:ascii="OpenSymbol" w:hAnsi="OpenSymbol" w:cs="OpenSymbol" w:hint="default"/>
      </w:rPr>
    </w:lvl>
    <w:lvl w:ilvl="8">
      <w:start w:val="1"/>
      <w:numFmt w:val="bullet"/>
      <w:lvlText w:val="▪"/>
      <w:lvlJc w:val="start"/>
      <w:pPr>
        <w:tabs>
          <w:tab w:val="num" w:pos="3600"/>
        </w:tabs>
        <w:ind w:start="3600" w:hanging="360"/>
      </w:pPr>
      <w:rPr>
        <w:rFonts w:ascii="OpenSymbol" w:hAnsi="OpenSymbol" w:cs="OpenSymbol" w:hint="default"/>
      </w:rPr>
    </w:lvl>
  </w:abstractNum>
  <w:abstractNum w:abstractNumId="4">
    <w:lvl w:ilvl="0">
      <w:start w:val="1"/>
      <w:numFmt w:val="bullet"/>
      <w:lvlText w:val=""/>
      <w:lvlJc w:val="start"/>
      <w:pPr>
        <w:tabs>
          <w:tab w:val="num" w:pos="1287"/>
        </w:tabs>
        <w:ind w:start="1287" w:hanging="360"/>
      </w:pPr>
      <w:rPr>
        <w:rFonts w:ascii="Symbol" w:hAnsi="Symbol" w:cs="Symbol" w:hint="default"/>
      </w:rPr>
    </w:lvl>
    <w:lvl w:ilvl="1">
      <w:start w:val="1"/>
      <w:numFmt w:val="bullet"/>
      <w:lvlText w:val="◦"/>
      <w:lvlJc w:val="start"/>
      <w:pPr>
        <w:tabs>
          <w:tab w:val="num" w:pos="1647"/>
        </w:tabs>
        <w:ind w:start="1647" w:hanging="360"/>
      </w:pPr>
      <w:rPr>
        <w:rFonts w:ascii="OpenSymbol" w:hAnsi="OpenSymbol" w:cs="OpenSymbol" w:hint="default"/>
      </w:rPr>
    </w:lvl>
    <w:lvl w:ilvl="2">
      <w:start w:val="1"/>
      <w:numFmt w:val="bullet"/>
      <w:lvlText w:val="▪"/>
      <w:lvlJc w:val="start"/>
      <w:pPr>
        <w:tabs>
          <w:tab w:val="num" w:pos="2007"/>
        </w:tabs>
        <w:ind w:start="2007" w:hanging="360"/>
      </w:pPr>
      <w:rPr>
        <w:rFonts w:ascii="OpenSymbol" w:hAnsi="OpenSymbol" w:cs="OpenSymbol" w:hint="default"/>
      </w:rPr>
    </w:lvl>
    <w:lvl w:ilvl="3">
      <w:start w:val="1"/>
      <w:numFmt w:val="bullet"/>
      <w:lvlText w:val=""/>
      <w:lvlJc w:val="start"/>
      <w:pPr>
        <w:tabs>
          <w:tab w:val="num" w:pos="2367"/>
        </w:tabs>
        <w:ind w:start="2367" w:hanging="360"/>
      </w:pPr>
      <w:rPr>
        <w:rFonts w:ascii="Symbol" w:hAnsi="Symbol" w:cs="Symbol" w:hint="default"/>
      </w:rPr>
    </w:lvl>
    <w:lvl w:ilvl="4">
      <w:start w:val="1"/>
      <w:numFmt w:val="bullet"/>
      <w:lvlText w:val="◦"/>
      <w:lvlJc w:val="start"/>
      <w:pPr>
        <w:tabs>
          <w:tab w:val="num" w:pos="2727"/>
        </w:tabs>
        <w:ind w:start="2727" w:hanging="360"/>
      </w:pPr>
      <w:rPr>
        <w:rFonts w:ascii="OpenSymbol" w:hAnsi="OpenSymbol" w:cs="OpenSymbol" w:hint="default"/>
      </w:rPr>
    </w:lvl>
    <w:lvl w:ilvl="5">
      <w:start w:val="1"/>
      <w:numFmt w:val="bullet"/>
      <w:lvlText w:val="▪"/>
      <w:lvlJc w:val="start"/>
      <w:pPr>
        <w:tabs>
          <w:tab w:val="num" w:pos="3087"/>
        </w:tabs>
        <w:ind w:start="3087" w:hanging="360"/>
      </w:pPr>
      <w:rPr>
        <w:rFonts w:ascii="OpenSymbol" w:hAnsi="OpenSymbol" w:cs="OpenSymbol" w:hint="default"/>
      </w:rPr>
    </w:lvl>
    <w:lvl w:ilvl="6">
      <w:start w:val="1"/>
      <w:numFmt w:val="bullet"/>
      <w:lvlText w:val=""/>
      <w:lvlJc w:val="start"/>
      <w:pPr>
        <w:tabs>
          <w:tab w:val="num" w:pos="3447"/>
        </w:tabs>
        <w:ind w:start="3447" w:hanging="360"/>
      </w:pPr>
      <w:rPr>
        <w:rFonts w:ascii="Symbol" w:hAnsi="Symbol" w:cs="Symbol" w:hint="default"/>
      </w:rPr>
    </w:lvl>
    <w:lvl w:ilvl="7">
      <w:start w:val="1"/>
      <w:numFmt w:val="bullet"/>
      <w:lvlText w:val="◦"/>
      <w:lvlJc w:val="start"/>
      <w:pPr>
        <w:tabs>
          <w:tab w:val="num" w:pos="3807"/>
        </w:tabs>
        <w:ind w:start="3807" w:hanging="360"/>
      </w:pPr>
      <w:rPr>
        <w:rFonts w:ascii="OpenSymbol" w:hAnsi="OpenSymbol" w:cs="OpenSymbol" w:hint="default"/>
      </w:rPr>
    </w:lvl>
    <w:lvl w:ilvl="8">
      <w:start w:val="1"/>
      <w:numFmt w:val="bullet"/>
      <w:lvlText w:val="▪"/>
      <w:lvlJc w:val="start"/>
      <w:pPr>
        <w:tabs>
          <w:tab w:val="num" w:pos="4167"/>
        </w:tabs>
        <w:ind w:start="4167" w:hanging="360"/>
      </w:pPr>
      <w:rPr>
        <w:rFonts w:ascii="OpenSymbol" w:hAnsi="OpenSymbol" w:cs="OpenSymbol" w:hint="default"/>
      </w:r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09"/>
  <w:autoHyphenation w:val="true"/>
  <w:compat>
    <w:doNotBreakWrappedTables/>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Mangal"/>
        <w:kern w:val="2"/>
        <w:sz w:val="24"/>
        <w:szCs w:val="24"/>
        <w:lang w:val="fr-FR" w:eastAsia="zh-CN" w:bidi="hi-IN"/>
      </w:rPr>
    </w:rPrDefault>
    <w:pPrDefault>
      <w:pPr>
        <w:suppressAutoHyphens w:val="true"/>
      </w:pPr>
    </w:pPrDefault>
  </w:docDefaults>
  <w:style w:type="paragraph" w:styleId="Normal">
    <w:name w:val="Normal"/>
    <w:qFormat/>
    <w:pPr>
      <w:widowControl/>
      <w:suppressAutoHyphens w:val="true"/>
      <w:overflowPunct w:val="false"/>
      <w:bidi w:val="0"/>
      <w:spacing w:before="0" w:after="0"/>
      <w:jc w:val="start"/>
    </w:pPr>
    <w:rPr>
      <w:rFonts w:ascii="Liberation Serif" w:hAnsi="Liberation Serif" w:eastAsia="SimSun" w:cs="Mangal"/>
      <w:color w:val="auto"/>
      <w:kern w:val="2"/>
      <w:sz w:val="24"/>
      <w:szCs w:val="24"/>
      <w:lang w:val="fr-FR" w:eastAsia="zh-CN" w:bidi="hi-IN"/>
    </w:rPr>
  </w:style>
  <w:style w:type="paragraph" w:styleId="Heading1">
    <w:name w:val="Heading 1"/>
    <w:basedOn w:val="Titre"/>
    <w:next w:val="BodyText"/>
    <w:qFormat/>
    <w:pPr>
      <w:numPr>
        <w:ilvl w:val="0"/>
        <w:numId w:val="1"/>
      </w:numPr>
      <w:shd w:val="clear" w:fill="3A8EBA"/>
      <w:tabs>
        <w:tab w:val="clear" w:pos="709"/>
      </w:tabs>
      <w:spacing w:before="57" w:after="57"/>
      <w:outlineLvl w:val="0"/>
    </w:pPr>
    <w:rPr>
      <w:rFonts w:ascii="Marianne" w:hAnsi="Marianne"/>
      <w:b/>
      <w:bCs/>
      <w:color w:val="FFFFFF"/>
      <w:sz w:val="28"/>
      <w:szCs w:val="36"/>
    </w:rPr>
  </w:style>
  <w:style w:type="paragraph" w:styleId="Heading2">
    <w:name w:val="Heading 2"/>
    <w:basedOn w:val="Titre"/>
    <w:next w:val="BodyText"/>
    <w:qFormat/>
    <w:pPr>
      <w:numPr>
        <w:ilvl w:val="1"/>
        <w:numId w:val="1"/>
      </w:numPr>
      <w:spacing w:before="0" w:after="0"/>
      <w:outlineLvl w:val="1"/>
    </w:pPr>
    <w:rPr>
      <w:rFonts w:ascii="Marianne" w:hAnsi="Marianne"/>
      <w:b/>
      <w:bCs/>
      <w:color w:val="0095B6"/>
      <w:sz w:val="25"/>
      <w:szCs w:val="32"/>
    </w:rPr>
  </w:style>
  <w:style w:type="paragraph" w:styleId="Heading3">
    <w:name w:val="Heading 3"/>
    <w:basedOn w:val="Titre"/>
    <w:next w:val="BodyText"/>
    <w:qFormat/>
    <w:pPr>
      <w:numPr>
        <w:ilvl w:val="2"/>
        <w:numId w:val="1"/>
      </w:numPr>
      <w:spacing w:before="0" w:after="0"/>
      <w:ind w:hanging="0" w:start="567" w:end="0"/>
      <w:outlineLvl w:val="2"/>
    </w:pPr>
    <w:rPr>
      <w:rFonts w:ascii="Marianne" w:hAnsi="Marianne"/>
      <w:b/>
      <w:bCs/>
      <w:color w:val="0095B6"/>
      <w:sz w:val="24"/>
      <w:szCs w:val="28"/>
    </w:rPr>
  </w:style>
  <w:style w:type="character" w:styleId="InternetLink">
    <w:name w:val="Internet Link"/>
    <w:qFormat/>
    <w:rPr>
      <w:color w:val="000080"/>
      <w:u w:val="single"/>
      <w:lang w:val="zxx" w:eastAsia="zxx" w:bidi="zxx"/>
    </w:rPr>
  </w:style>
  <w:style w:type="character" w:styleId="Sautdindex">
    <w:name w:val="Saut d'index"/>
    <w:qFormat/>
    <w:rPr/>
  </w:style>
  <w:style w:type="character" w:styleId="Caractresdenumrotation">
    <w:name w:val="Caractères de numérotation"/>
    <w:qFormat/>
    <w:rPr/>
  </w:style>
  <w:style w:type="character" w:styleId="FollowedHyperlink">
    <w:name w:val="FollowedHyperlink"/>
    <w:rPr>
      <w:color w:val="800000"/>
      <w:u w:val="single"/>
    </w:rPr>
  </w:style>
  <w:style w:type="character" w:styleId="Character20style">
    <w:name w:val="Character_20_style"/>
    <w:qFormat/>
    <w:rPr/>
  </w:style>
  <w:style w:type="character" w:styleId="Puces">
    <w:name w:val="Puces"/>
    <w:qFormat/>
    <w:rPr>
      <w:rFonts w:ascii="OpenSymbol" w:hAnsi="OpenSymbol" w:eastAsia="OpenSymbol" w:cs="OpenSymbol"/>
    </w:rPr>
  </w:style>
  <w:style w:type="character" w:styleId="Hyperlink">
    <w:name w:val="Hyperlink"/>
    <w:rPr>
      <w:color w:val="000080"/>
      <w:u w:val="single"/>
    </w:rPr>
  </w:style>
  <w:style w:type="paragraph" w:styleId="Titre">
    <w:name w:val="Titre"/>
    <w:basedOn w:val="Normal"/>
    <w:next w:val="BodyText"/>
    <w:qFormat/>
    <w:pPr>
      <w:keepNext w:val="true"/>
      <w:spacing w:before="240" w:after="120"/>
    </w:pPr>
    <w:rPr>
      <w:rFonts w:ascii="Liberation Sans" w:hAnsi="Liberation Sans" w:eastAsia="Microsoft YaHei" w:cs="Mangal"/>
      <w:sz w:val="28"/>
      <w:szCs w:val="28"/>
    </w:rPr>
  </w:style>
  <w:style w:type="paragraph" w:styleId="BodyText">
    <w:name w:val="Body Text"/>
    <w:basedOn w:val="Normal"/>
    <w:pPr>
      <w:spacing w:lineRule="auto" w:line="288" w:before="0" w:after="140"/>
    </w:pPr>
    <w:rPr/>
  </w:style>
  <w:style w:type="paragraph" w:styleId="List">
    <w:name w:val="List"/>
    <w:basedOn w:val="BodyText"/>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Index">
    <w:name w:val="Index"/>
    <w:basedOn w:val="Normal"/>
    <w:qFormat/>
    <w:pPr>
      <w:suppressLineNumbers/>
    </w:pPr>
    <w:rPr>
      <w:rFonts w:cs="Mangal"/>
    </w:rPr>
  </w:style>
  <w:style w:type="paragraph" w:styleId="Sansinterligne">
    <w:name w:val="Sans interligne"/>
    <w:qFormat/>
    <w:pPr>
      <w:widowControl/>
      <w:suppressAutoHyphens w:val="true"/>
      <w:overflowPunct w:val="false"/>
      <w:bidi w:val="0"/>
      <w:spacing w:before="0" w:after="0"/>
      <w:jc w:val="start"/>
    </w:pPr>
    <w:rPr>
      <w:rFonts w:ascii="Calibri" w:hAnsi="Calibri" w:eastAsia="Times New Roman" w:cs="Times New Roman"/>
      <w:color w:val="auto"/>
      <w:kern w:val="2"/>
      <w:sz w:val="22"/>
      <w:szCs w:val="22"/>
      <w:lang w:val="fr-FR" w:eastAsia="zh-CN" w:bidi="ar-SA"/>
    </w:rPr>
  </w:style>
  <w:style w:type="paragraph" w:styleId="Contenudetableau">
    <w:name w:val="Contenu de tableau"/>
    <w:basedOn w:val="Normal"/>
    <w:qFormat/>
    <w:pPr>
      <w:suppressLineNumbers/>
    </w:pPr>
    <w:rPr/>
  </w:style>
  <w:style w:type="paragraph" w:styleId="IndexHeading">
    <w:name w:val="Index Heading"/>
    <w:basedOn w:val="Titre"/>
    <w:pPr>
      <w:suppressLineNumbers/>
      <w:ind w:hanging="0" w:start="0" w:end="0"/>
    </w:pPr>
    <w:rPr>
      <w:b/>
      <w:bCs/>
      <w:sz w:val="32"/>
      <w:szCs w:val="32"/>
    </w:rPr>
  </w:style>
  <w:style w:type="paragraph" w:styleId="TOCHeading">
    <w:name w:val="TOC Heading"/>
    <w:basedOn w:val="Titre"/>
    <w:qFormat/>
    <w:pPr>
      <w:suppressLineNumbers/>
      <w:ind w:hanging="0" w:start="0" w:end="0"/>
    </w:pPr>
    <w:rPr>
      <w:rFonts w:ascii="Marianne" w:hAnsi="Marianne"/>
      <w:b/>
      <w:bCs/>
      <w:sz w:val="32"/>
      <w:szCs w:val="32"/>
    </w:rPr>
  </w:style>
  <w:style w:type="paragraph" w:styleId="TOC1">
    <w:name w:val="TOC 1"/>
    <w:basedOn w:val="Index"/>
    <w:pPr>
      <w:tabs>
        <w:tab w:val="clear" w:pos="709"/>
        <w:tab w:val="right" w:pos="9972" w:leader="dot"/>
      </w:tabs>
      <w:ind w:hanging="0" w:start="0" w:end="0"/>
    </w:pPr>
    <w:rPr>
      <w:rFonts w:ascii="Marianne" w:hAnsi="Marianne"/>
    </w:rPr>
  </w:style>
  <w:style w:type="paragraph" w:styleId="TOC2">
    <w:name w:val="TOC 2"/>
    <w:basedOn w:val="Index"/>
    <w:pPr>
      <w:tabs>
        <w:tab w:val="clear" w:pos="709"/>
        <w:tab w:val="right" w:pos="9972" w:leader="dot"/>
      </w:tabs>
      <w:ind w:hanging="0" w:start="283" w:end="0"/>
    </w:pPr>
    <w:rPr>
      <w:rFonts w:ascii="Marianne" w:hAnsi="Marianne"/>
    </w:rPr>
  </w:style>
  <w:style w:type="paragraph" w:styleId="TOC3">
    <w:name w:val="TOC 3"/>
    <w:basedOn w:val="Index"/>
    <w:pPr>
      <w:tabs>
        <w:tab w:val="clear" w:pos="709"/>
        <w:tab w:val="right" w:pos="9972" w:leader="dot"/>
      </w:tabs>
      <w:ind w:hanging="0" w:start="566" w:end="0"/>
    </w:pPr>
    <w:rPr>
      <w:rFonts w:ascii="Marianne" w:hAnsi="Marianne"/>
    </w:rPr>
  </w:style>
  <w:style w:type="paragraph" w:styleId="HeaderandFooter">
    <w:name w:val="Header and Footer"/>
    <w:basedOn w:val="Normal"/>
    <w:qFormat/>
    <w:pPr>
      <w:suppressLineNumbers/>
      <w:tabs>
        <w:tab w:val="clear" w:pos="709"/>
        <w:tab w:val="center" w:pos="4819" w:leader="none"/>
        <w:tab w:val="right" w:pos="9638" w:leader="none"/>
      </w:tabs>
    </w:pPr>
    <w:rPr/>
  </w:style>
  <w:style w:type="paragraph" w:styleId="Footer">
    <w:name w:val="Footer"/>
    <w:basedOn w:val="Normal"/>
    <w:pPr>
      <w:suppressLineNumbers/>
      <w:tabs>
        <w:tab w:val="clear" w:pos="709"/>
        <w:tab w:val="center" w:pos="4986" w:leader="none"/>
        <w:tab w:val="right" w:pos="9972" w:leader="none"/>
      </w:tabs>
    </w:pPr>
    <w:rPr/>
  </w:style>
  <w:style w:type="paragraph" w:styleId="Header">
    <w:name w:val="Header"/>
    <w:basedOn w:val="Normal"/>
    <w:pPr>
      <w:suppressLineNumbers/>
      <w:tabs>
        <w:tab w:val="clear" w:pos="709"/>
        <w:tab w:val="center" w:pos="4986" w:leader="none"/>
        <w:tab w:val="right" w:pos="9972" w:leader="none"/>
      </w:tabs>
    </w:pPr>
    <w:rPr/>
  </w:style>
  <w:style w:type="paragraph" w:styleId="NormalWeb">
    <w:name w:val="Normal (Web)"/>
    <w:basedOn w:val="Normal"/>
    <w:qFormat/>
    <w:pPr>
      <w:spacing w:before="280" w:after="119"/>
    </w:pPr>
    <w:rPr>
      <w:rFonts w:ascii="Times New Roman" w:hAnsi="Times New Roman" w:eastAsia="Times New Roman" w:cs="Times New Roman"/>
      <w:sz w:val="24"/>
      <w:szCs w:val="24"/>
    </w:rPr>
  </w:style>
  <w:style w:type="paragraph" w:styleId="western1">
    <w:name w:val="western1"/>
    <w:basedOn w:val="Normal"/>
    <w:qFormat/>
    <w:pPr>
      <w:suppressAutoHyphens w:val="false"/>
      <w:spacing w:before="100" w:after="0"/>
      <w:ind w:hanging="0" w:start="0" w:end="-431"/>
    </w:pPr>
    <w:rPr>
      <w:rFonts w:ascii="Times New Roman" w:hAnsi="Times New Roman" w:eastAsia="Times New Roman" w:cs="Times New Roman"/>
      <w:color w:val="00000A"/>
      <w:sz w:val="24"/>
      <w:szCs w:val="24"/>
    </w:rPr>
  </w:style>
  <w:style w:type="paragraph" w:styleId="western2">
    <w:name w:val="western2"/>
    <w:basedOn w:val="Normal"/>
    <w:qFormat/>
    <w:pPr>
      <w:suppressAutoHyphens w:val="false"/>
      <w:spacing w:before="100" w:after="0"/>
      <w:ind w:hanging="0" w:start="0" w:end="-431"/>
      <w:jc w:val="start"/>
    </w:pPr>
    <w:rPr>
      <w:rFonts w:ascii="Times New Roman" w:hAnsi="Times New Roman" w:eastAsia="Times New Roman" w:cs="Times New Roman"/>
      <w:color w:val="00000A"/>
      <w:sz w:val="24"/>
      <w:szCs w:val="24"/>
    </w:rPr>
  </w:style>
  <w:style w:type="paragraph" w:styleId="Listepuces21">
    <w:name w:val="Liste à puces 21"/>
    <w:basedOn w:val="Normal"/>
    <w:qFormat/>
    <w:pPr>
      <w:widowControl w:val="false"/>
      <w:suppressAutoHyphens w:val="true"/>
      <w:overflowPunct w:val="false"/>
      <w:spacing w:before="60" w:after="0"/>
    </w:pPr>
    <w:rPr>
      <w:rFonts w:eastAsia="Andale Sans UI;Times New Roman"/>
      <w:color w:val="00000A"/>
      <w:kern w:val="2"/>
      <w:sz w:val="24"/>
      <w:szCs w:val="24"/>
      <w:lang w:bidi="fr-FR"/>
    </w:rPr>
  </w:style>
  <w:style w:type="paragraph" w:styleId="Titredetableau">
    <w:name w:val="Titre de tableau"/>
    <w:basedOn w:val="Contenudetableau"/>
    <w:qFormat/>
    <w:pPr>
      <w:suppressLineNumbers/>
      <w:jc w:val="center"/>
    </w:pPr>
    <w:rPr>
      <w:b/>
      <w:bCs/>
    </w:rPr>
  </w:style>
  <w:style w:type="numbering" w:styleId="WW8Num7">
    <w:name w:val="WW8Num7"/>
    <w:qFormat/>
  </w:style>
  <w:style w:type="numbering" w:styleId="WW8Num3">
    <w:name w:val="WW8Num3"/>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www.marches-publics.gouv.fr/" TargetMode="External"/><Relationship Id="rId4" Type="http://schemas.openxmlformats.org/officeDocument/2006/relationships/hyperlink" Target="http://www.marches-publics.gouv.fr/" TargetMode="External"/><Relationship Id="rId5" Type="http://schemas.openxmlformats.org/officeDocument/2006/relationships/hyperlink" Target="https://www.marches-publics.gouv.fr/?page=entreprise.AccueilEntreprise" TargetMode="External"/><Relationship Id="rId6" Type="http://schemas.openxmlformats.org/officeDocument/2006/relationships/hyperlink" Target="https://www.economie.gouv.fr/daj/formulaires-declaration-du-candidat" TargetMode="External"/><Relationship Id="rId7" Type="http://schemas.openxmlformats.org/officeDocument/2006/relationships/hyperlink" Target="https://www.economie.gouv.fr/daj/formulaires-declaration-du-candidat" TargetMode="External"/><Relationship Id="rId8" Type="http://schemas.openxmlformats.org/officeDocument/2006/relationships/hyperlink" Target="https://www.economie.gouv.fr/daj/formulaires-declaration-du-candidat" TargetMode="External"/><Relationship Id="rId9" Type="http://schemas.openxmlformats.org/officeDocument/2006/relationships/hyperlink" Target="https://www.marches-publics.gouv.fr/" TargetMode="External"/><Relationship Id="rId10" Type="http://schemas.openxmlformats.org/officeDocument/2006/relationships/hyperlink" Target="mailto:greffe.ta-fort-de-france@juradm.fr" TargetMode="External"/><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header" Target="header3.xm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footer" Target="footer3.xml"/><Relationship Id="rId17" Type="http://schemas.openxmlformats.org/officeDocument/2006/relationships/numbering" Target="numbering.xml"/><Relationship Id="rId18" Type="http://schemas.openxmlformats.org/officeDocument/2006/relationships/fontTable" Target="fontTable.xml"/><Relationship Id="rId19" Type="http://schemas.openxmlformats.org/officeDocument/2006/relationships/settings" Target="settings.xml"/><Relationship Id="rId20"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LibreOffice/24.2.5.2$Windows_X86_64 LibreOffice_project/bffef4ea93e59bebbeaf7f431bb02b1a39ee8a59</Application>
  <AppVersion>15.0000</AppVersion>
  <Pages>17</Pages>
  <Words>5092</Words>
  <Characters>28223</Characters>
  <CharactersWithSpaces>32960</CharactersWithSpaces>
  <Paragraphs>333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2026-02-06T20:42:13Z</dcterms:created>
  <dc:creator/>
  <dc:description/>
  <dc:language>fr-FR</dc:language>
  <cp:lastModifiedBy/>
  <cp:revision>1</cp:revision>
  <dc:subject/>
  <dc:title/>
</cp:coreProperties>
</file>

<file path=docProps/custom.xml><?xml version="1.0" encoding="utf-8"?>
<Properties xmlns="http://schemas.openxmlformats.org/officeDocument/2006/custom-properties" xmlns:vt="http://schemas.openxmlformats.org/officeDocument/2006/docPropsVTypes"/>
</file>